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493A82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5A2200">
        <w:rPr>
          <w:sz w:val="28"/>
          <w:szCs w:val="28"/>
          <w:lang w:val="uk-UA"/>
        </w:rPr>
        <w:t>___</w:t>
      </w:r>
      <w:r w:rsidRPr="00850A73">
        <w:rPr>
          <w:sz w:val="28"/>
          <w:szCs w:val="28"/>
          <w:lang w:val="uk-UA"/>
        </w:rPr>
        <w:t xml:space="preserve">” </w:t>
      </w:r>
      <w:r w:rsidR="005A2200">
        <w:rPr>
          <w:sz w:val="28"/>
          <w:szCs w:val="28"/>
          <w:lang w:val="uk-UA"/>
        </w:rPr>
        <w:t>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      </w:t>
      </w:r>
      <w:r w:rsidR="00161C6A" w:rsidRPr="00850A7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          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="005A2200">
        <w:rPr>
          <w:sz w:val="28"/>
          <w:szCs w:val="28"/>
          <w:lang w:val="uk-UA"/>
        </w:rPr>
        <w:t xml:space="preserve">          </w:t>
      </w:r>
      <w:r w:rsidRPr="00850A73">
        <w:rPr>
          <w:sz w:val="28"/>
          <w:szCs w:val="28"/>
          <w:lang w:val="uk-UA"/>
        </w:rPr>
        <w:t xml:space="preserve">      № </w:t>
      </w:r>
      <w:r w:rsidR="005A2200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  <w:tab w:val="left" w:pos="4820"/>
        </w:tabs>
        <w:ind w:right="4677"/>
        <w:jc w:val="both"/>
        <w:rPr>
          <w:b/>
          <w:bCs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</w:t>
      </w:r>
      <w:r w:rsidR="006A0E72">
        <w:rPr>
          <w:b/>
          <w:sz w:val="28"/>
          <w:szCs w:val="28"/>
          <w:lang w:val="uk-UA"/>
        </w:rPr>
        <w:t>держав</w:t>
      </w:r>
      <w:r w:rsidRPr="00850A73">
        <w:rPr>
          <w:b/>
          <w:sz w:val="28"/>
          <w:szCs w:val="28"/>
          <w:lang w:val="uk-UA"/>
        </w:rPr>
        <w:t xml:space="preserve">ному пункті пропуску для </w:t>
      </w:r>
      <w:r w:rsidR="005A2200">
        <w:rPr>
          <w:b/>
          <w:sz w:val="28"/>
          <w:szCs w:val="28"/>
          <w:lang w:val="uk-UA"/>
        </w:rPr>
        <w:t>паром</w:t>
      </w:r>
      <w:r w:rsidRPr="00850A73">
        <w:rPr>
          <w:b/>
          <w:sz w:val="28"/>
          <w:szCs w:val="28"/>
          <w:lang w:val="uk-UA"/>
        </w:rPr>
        <w:t>ного сполуч</w:t>
      </w:r>
      <w:r w:rsidR="00493A82">
        <w:rPr>
          <w:b/>
          <w:sz w:val="28"/>
          <w:szCs w:val="28"/>
          <w:lang w:val="uk-UA"/>
        </w:rPr>
        <w:t>ення «</w:t>
      </w:r>
      <w:r w:rsidR="006A0E72">
        <w:rPr>
          <w:b/>
          <w:sz w:val="28"/>
          <w:szCs w:val="28"/>
          <w:lang w:val="uk-UA"/>
        </w:rPr>
        <w:t>Цекинівка - Сорока</w:t>
      </w:r>
      <w:r w:rsidR="00493A82">
        <w:rPr>
          <w:b/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>, затвердженої Постановою Кабінету Міністрів України від 21 травня 2012 року № 451 та з метою удосконалення порядку пропуску через державний кордон осіб, транспортних засобів та вантажів, у між</w:t>
      </w:r>
      <w:r w:rsidR="006A0E72"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 xml:space="preserve">ному пункті пропуску для </w:t>
      </w:r>
      <w:r w:rsidR="005A2200">
        <w:rPr>
          <w:sz w:val="28"/>
          <w:szCs w:val="28"/>
          <w:lang w:val="uk-UA"/>
        </w:rPr>
        <w:t>паром</w:t>
      </w:r>
      <w:r w:rsidRPr="00850A73">
        <w:rPr>
          <w:sz w:val="28"/>
          <w:szCs w:val="28"/>
          <w:lang w:val="uk-UA"/>
        </w:rPr>
        <w:t>ного сполучення «</w:t>
      </w:r>
      <w:r w:rsidR="006A0E72">
        <w:rPr>
          <w:sz w:val="28"/>
          <w:szCs w:val="28"/>
          <w:lang w:val="uk-UA"/>
        </w:rPr>
        <w:t>Цекинівка - Сорока</w:t>
      </w:r>
      <w:r w:rsidR="00EC7F93">
        <w:rPr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Затвердити Технологічну схему пропуску осіб, транспортних засобів та вантажів через державний кордон, у між</w:t>
      </w:r>
      <w:r w:rsidR="006A0E72"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 xml:space="preserve">ному пункті пропуску для </w:t>
      </w:r>
      <w:r w:rsidR="005A2200">
        <w:rPr>
          <w:sz w:val="28"/>
          <w:szCs w:val="28"/>
          <w:lang w:val="uk-UA"/>
        </w:rPr>
        <w:t>паром</w:t>
      </w:r>
      <w:r w:rsidRPr="00850A73">
        <w:rPr>
          <w:sz w:val="28"/>
          <w:szCs w:val="28"/>
          <w:lang w:val="uk-UA"/>
        </w:rPr>
        <w:t>ного сполучення «</w:t>
      </w:r>
      <w:r w:rsidR="006A0E72">
        <w:rPr>
          <w:sz w:val="28"/>
          <w:szCs w:val="28"/>
          <w:lang w:val="uk-UA"/>
        </w:rPr>
        <w:t>Цекинівка - Сорока</w:t>
      </w:r>
      <w:r w:rsidRPr="00850A73">
        <w:rPr>
          <w:sz w:val="28"/>
          <w:szCs w:val="28"/>
          <w:lang w:val="uk-UA"/>
        </w:rPr>
        <w:t>» (далі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Технологічна схема),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2. Помічнику начальника прикордонного загону</w:t>
      </w:r>
      <w:r w:rsidR="005A220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5A220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Технологічної схеми до начальника відділу прикордонної служби «</w:t>
      </w:r>
      <w:r w:rsidR="006A0E72">
        <w:rPr>
          <w:sz w:val="28"/>
          <w:szCs w:val="28"/>
          <w:lang w:val="uk-UA"/>
        </w:rPr>
        <w:t>Цекинівка</w:t>
      </w:r>
      <w:r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lastRenderedPageBreak/>
        <w:t>Технологічної схеми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50A73" w:rsidRPr="00850A73">
        <w:rPr>
          <w:sz w:val="28"/>
          <w:szCs w:val="28"/>
          <w:lang w:val="uk-UA"/>
        </w:rPr>
        <w:t>. Начальнику відділу прикордонної служби «</w:t>
      </w:r>
      <w:r w:rsidR="006A0E72">
        <w:rPr>
          <w:sz w:val="28"/>
          <w:szCs w:val="28"/>
          <w:lang w:val="uk-UA"/>
        </w:rPr>
        <w:t>Цекинівка</w:t>
      </w:r>
      <w:r w:rsidR="00850A73"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забезпечити ознайомлення під розпис з вимогами Технологічної схеми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Pr="00850A73">
        <w:rPr>
          <w:sz w:val="28"/>
          <w:szCs w:val="28"/>
          <w:lang w:val="uk-UA"/>
        </w:rPr>
        <w:t xml:space="preserve"> її виконання під час здійснення пропуску через державний кордон осіб, транспортних засобів та вантажів у між</w:t>
      </w:r>
      <w:r w:rsidR="006A0E72"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>ному пункті пропуску для автомобільного сполучення «</w:t>
      </w:r>
      <w:r w:rsidR="006A0E72">
        <w:rPr>
          <w:sz w:val="28"/>
          <w:szCs w:val="28"/>
          <w:lang w:val="uk-UA"/>
        </w:rPr>
        <w:t>Цекинівка - Сорока</w:t>
      </w:r>
      <w:r w:rsidRPr="00850A73">
        <w:rPr>
          <w:sz w:val="28"/>
          <w:szCs w:val="28"/>
          <w:lang w:val="uk-UA"/>
        </w:rPr>
        <w:t>»</w:t>
      </w:r>
      <w:r w:rsidR="00EC7F93">
        <w:rPr>
          <w:sz w:val="28"/>
          <w:szCs w:val="28"/>
          <w:lang w:val="uk-UA"/>
        </w:rPr>
        <w:t>.</w:t>
      </w:r>
    </w:p>
    <w:p w:rsidR="00883D94" w:rsidRDefault="00883D94" w:rsidP="00850A73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Визнати такими, що втратили чинність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 w:rsidR="005A2200">
        <w:rPr>
          <w:rFonts w:ascii="Times New Roman" w:hAnsi="Times New Roman"/>
          <w:bCs/>
          <w:sz w:val="28"/>
          <w:szCs w:val="28"/>
        </w:rPr>
        <w:t>23</w:t>
      </w:r>
      <w:r w:rsidRPr="00883D94">
        <w:rPr>
          <w:rFonts w:ascii="Times New Roman" w:hAnsi="Times New Roman"/>
          <w:bCs/>
          <w:sz w:val="28"/>
          <w:szCs w:val="28"/>
        </w:rPr>
        <w:t>.</w:t>
      </w:r>
      <w:r w:rsidR="005A2200">
        <w:rPr>
          <w:rFonts w:ascii="Times New Roman" w:hAnsi="Times New Roman"/>
          <w:bCs/>
          <w:sz w:val="28"/>
          <w:szCs w:val="28"/>
        </w:rPr>
        <w:t>11</w:t>
      </w:r>
      <w:r w:rsidRPr="00883D9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</w:t>
      </w:r>
      <w:r w:rsidR="005A2200">
        <w:rPr>
          <w:rFonts w:ascii="Times New Roman" w:hAnsi="Times New Roman"/>
          <w:bCs/>
          <w:sz w:val="28"/>
          <w:szCs w:val="28"/>
        </w:rPr>
        <w:t>25</w:t>
      </w:r>
      <w:r w:rsidR="006A0E7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«Про </w:t>
      </w:r>
      <w:r w:rsidRPr="00883D94">
        <w:rPr>
          <w:rFonts w:ascii="Times New Roman" w:hAnsi="Times New Roman"/>
          <w:bCs/>
          <w:sz w:val="28"/>
          <w:szCs w:val="28"/>
        </w:rPr>
        <w:t>затвердження Технологічної схеми пропуску осіб, транспортних засобів та вантажів через державний кордон у між</w:t>
      </w:r>
      <w:r w:rsidR="006A0E72">
        <w:rPr>
          <w:rFonts w:ascii="Times New Roman" w:hAnsi="Times New Roman"/>
          <w:bCs/>
          <w:sz w:val="28"/>
          <w:szCs w:val="28"/>
        </w:rPr>
        <w:t>держав</w:t>
      </w:r>
      <w:r w:rsidRPr="00883D94">
        <w:rPr>
          <w:rFonts w:ascii="Times New Roman" w:hAnsi="Times New Roman"/>
          <w:bCs/>
          <w:sz w:val="28"/>
          <w:szCs w:val="28"/>
        </w:rPr>
        <w:t xml:space="preserve">ному пункті пропуску для </w:t>
      </w:r>
      <w:r w:rsidR="005A2200">
        <w:rPr>
          <w:rFonts w:ascii="Times New Roman" w:hAnsi="Times New Roman"/>
          <w:bCs/>
          <w:sz w:val="28"/>
          <w:szCs w:val="28"/>
        </w:rPr>
        <w:t>паром</w:t>
      </w:r>
      <w:r w:rsidRPr="00883D94">
        <w:rPr>
          <w:rFonts w:ascii="Times New Roman" w:hAnsi="Times New Roman"/>
          <w:bCs/>
          <w:sz w:val="28"/>
          <w:szCs w:val="28"/>
        </w:rPr>
        <w:t>ного сполучення «</w:t>
      </w:r>
      <w:r w:rsidR="006A0E72">
        <w:rPr>
          <w:rFonts w:ascii="Times New Roman" w:hAnsi="Times New Roman"/>
          <w:bCs/>
          <w:sz w:val="28"/>
          <w:szCs w:val="28"/>
        </w:rPr>
        <w:t>Цекинівка - Сорока</w:t>
      </w:r>
      <w:r w:rsidRPr="00883D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16.05.2016 року № 108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F639F">
        <w:rPr>
          <w:rFonts w:ascii="Times New Roman" w:hAnsi="Times New Roman"/>
          <w:bCs/>
          <w:sz w:val="28"/>
          <w:szCs w:val="28"/>
        </w:rPr>
        <w:t>Про внесення змін до Технологічних схем пропуску осіб, транспортних засобів та вантажів через державний кордон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25.08.2016 року № 186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29.08.2017 року № 165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</w:t>
      </w:r>
      <w:r w:rsidR="0087204C" w:rsidRPr="0087204C">
        <w:rPr>
          <w:rFonts w:ascii="Times New Roman" w:hAnsi="Times New Roman"/>
          <w:bCs/>
          <w:sz w:val="28"/>
          <w:szCs w:val="28"/>
        </w:rPr>
        <w:t>внесення змін до Технологічних схем пропуску осіб, транспортних засобів та вантажів через державний кордон в міжнародних та міждержавних пунктах пропуску</w:t>
      </w:r>
      <w:r w:rsidR="0087204C">
        <w:rPr>
          <w:rFonts w:ascii="Times New Roman" w:hAnsi="Times New Roman"/>
          <w:bCs/>
          <w:sz w:val="28"/>
          <w:szCs w:val="28"/>
        </w:rPr>
        <w:t>»;</w:t>
      </w:r>
    </w:p>
    <w:p w:rsidR="0087204C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28.12.2017 року № 341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</w:t>
      </w:r>
      <w:r w:rsidR="00CF5A2E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Начальник відділу прикордонної служби «</w:t>
      </w:r>
      <w:r w:rsidR="006A0E72">
        <w:rPr>
          <w:sz w:val="28"/>
          <w:szCs w:val="28"/>
          <w:lang w:val="uk-UA"/>
        </w:rPr>
        <w:t>Цекинівка</w:t>
      </w:r>
      <w:r>
        <w:rPr>
          <w:sz w:val="28"/>
          <w:szCs w:val="28"/>
        </w:rPr>
        <w:t xml:space="preserve">» </w:t>
      </w:r>
    </w:p>
    <w:p w:rsidR="0049303A" w:rsidRPr="005A2200" w:rsidRDefault="006A0E72" w:rsidP="0049303A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</w:t>
      </w:r>
      <w:r w:rsidR="0049303A" w:rsidRPr="00975D7A">
        <w:rPr>
          <w:sz w:val="28"/>
          <w:szCs w:val="28"/>
        </w:rPr>
        <w:t xml:space="preserve">                                                                          </w:t>
      </w:r>
      <w:r w:rsidR="0049303A">
        <w:rPr>
          <w:sz w:val="28"/>
          <w:szCs w:val="28"/>
        </w:rPr>
        <w:t xml:space="preserve">    </w:t>
      </w:r>
      <w:r w:rsidR="0049303A" w:rsidRPr="00975D7A">
        <w:rPr>
          <w:sz w:val="28"/>
          <w:szCs w:val="28"/>
        </w:rPr>
        <w:t xml:space="preserve">   </w:t>
      </w:r>
      <w:r w:rsidR="005A2200">
        <w:rPr>
          <w:sz w:val="28"/>
          <w:szCs w:val="28"/>
        </w:rPr>
        <w:t xml:space="preserve">                      </w:t>
      </w:r>
      <w:r w:rsidR="0049303A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В. Чепіжак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Розрахунок розсилки: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Разом 1 прим.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Розрахунок розсилки склав:               </w:t>
      </w:r>
      <w:r>
        <w:rPr>
          <w:sz w:val="28"/>
          <w:szCs w:val="28"/>
        </w:rPr>
        <w:t xml:space="preserve">       </w:t>
      </w:r>
      <w:r w:rsidRPr="00CA66EF">
        <w:rPr>
          <w:sz w:val="28"/>
          <w:szCs w:val="28"/>
        </w:rPr>
        <w:t xml:space="preserve">     </w:t>
      </w:r>
      <w:r>
        <w:rPr>
          <w:sz w:val="28"/>
          <w:szCs w:val="28"/>
        </w:rPr>
        <w:t>А. Голець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Тел. </w:t>
      </w:r>
      <w:r w:rsidRPr="00345852">
        <w:rPr>
          <w:sz w:val="28"/>
          <w:szCs w:val="28"/>
        </w:rPr>
        <w:t>(04337) 6-13-66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</w:t>
      </w:r>
      <w:r w:rsidR="005A2200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</w:t>
      </w:r>
      <w:r w:rsidR="006A0E72">
        <w:rPr>
          <w:sz w:val="28"/>
          <w:szCs w:val="28"/>
          <w:lang w:val="uk-UA"/>
        </w:rPr>
        <w:t>держав</w:t>
      </w:r>
      <w:r w:rsidRPr="0049303A">
        <w:rPr>
          <w:sz w:val="28"/>
          <w:szCs w:val="28"/>
          <w:lang w:val="uk-UA"/>
        </w:rPr>
        <w:t xml:space="preserve">ному пункті пропуску для </w:t>
      </w:r>
      <w:r w:rsidR="005A2200">
        <w:rPr>
          <w:sz w:val="28"/>
          <w:szCs w:val="28"/>
          <w:lang w:val="uk-UA"/>
        </w:rPr>
        <w:t>паром</w:t>
      </w:r>
      <w:r w:rsidRPr="0049303A">
        <w:rPr>
          <w:sz w:val="28"/>
          <w:szCs w:val="28"/>
          <w:lang w:val="uk-UA"/>
        </w:rPr>
        <w:t>ного сполучення «</w:t>
      </w:r>
      <w:r w:rsidR="006A0E72">
        <w:rPr>
          <w:sz w:val="28"/>
          <w:szCs w:val="28"/>
          <w:lang w:val="uk-UA"/>
        </w:rPr>
        <w:t>Цекинівка - Сорока</w:t>
      </w:r>
      <w:r w:rsidRPr="0049303A">
        <w:rPr>
          <w:sz w:val="28"/>
          <w:szCs w:val="28"/>
          <w:lang w:val="uk-UA"/>
        </w:rPr>
        <w:t>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49303A" w:rsidRDefault="0049303A" w:rsidP="004930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Начальник Вінницької митниці ДФС                                    ___________________</w:t>
      </w:r>
    </w:p>
    <w:p w:rsidR="0049303A" w:rsidRDefault="0049303A" w:rsidP="0049303A">
      <w:pPr>
        <w:tabs>
          <w:tab w:val="left" w:pos="1134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</w:t>
      </w:r>
    </w:p>
    <w:p w:rsidR="0049303A" w:rsidRPr="00850A73" w:rsidRDefault="0049303A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«____» ___________ 2018 року</w:t>
      </w:r>
    </w:p>
    <w:sectPr w:rsidR="0049303A" w:rsidRPr="00850A73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68" w:rsidRDefault="000D7C68">
      <w:r>
        <w:separator/>
      </w:r>
    </w:p>
  </w:endnote>
  <w:endnote w:type="continuationSeparator" w:id="1">
    <w:p w:rsidR="000D7C68" w:rsidRDefault="000D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68" w:rsidRDefault="000D7C68">
      <w:r>
        <w:separator/>
      </w:r>
    </w:p>
  </w:footnote>
  <w:footnote w:type="continuationSeparator" w:id="1">
    <w:p w:rsidR="000D7C68" w:rsidRDefault="000D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872F26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6A0E72">
          <w:rPr>
            <w:noProof/>
            <w:sz w:val="28"/>
            <w:szCs w:val="28"/>
          </w:rPr>
          <w:t>4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71205"/>
    <w:rsid w:val="00071CA9"/>
    <w:rsid w:val="00073788"/>
    <w:rsid w:val="0007547C"/>
    <w:rsid w:val="00076D8D"/>
    <w:rsid w:val="0007768E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C68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200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F02DF"/>
    <w:rsid w:val="005F0944"/>
    <w:rsid w:val="005F1ED6"/>
    <w:rsid w:val="005F20A7"/>
    <w:rsid w:val="005F3943"/>
    <w:rsid w:val="005F5125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2D89"/>
    <w:rsid w:val="00693031"/>
    <w:rsid w:val="00693DBF"/>
    <w:rsid w:val="0069451F"/>
    <w:rsid w:val="006A0E72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13C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2F26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28F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11</cp:revision>
  <cp:lastPrinted>2018-01-25T08:14:00Z</cp:lastPrinted>
  <dcterms:created xsi:type="dcterms:W3CDTF">2018-02-21T12:05:00Z</dcterms:created>
  <dcterms:modified xsi:type="dcterms:W3CDTF">2018-02-23T05:33:00Z</dcterms:modified>
</cp:coreProperties>
</file>