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sz w:val="28"/>
          <w:szCs w:val="28"/>
        </w:rPr>
        <w:t xml:space="preserve">                                                                                                         Прим.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№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_______</w:t>
      </w: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732530" w:rsidRPr="008431E7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b/>
          <w:noProof/>
          <w:sz w:val="28"/>
          <w:szCs w:val="28"/>
          <w:lang w:val="ru-RU"/>
        </w:rPr>
        <w:drawing>
          <wp:inline distT="0" distB="0" distL="0" distR="0" wp14:anchorId="5DAEFBB4" wp14:editId="1CFB000F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8431E7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8431E7">
        <w:rPr>
          <w:b/>
          <w:sz w:val="40"/>
          <w:szCs w:val="40"/>
        </w:rPr>
        <w:t>ЗАХІДНЕ РЕГІОНАЛЬНЕ УПРАВЛІННЯ</w:t>
      </w:r>
    </w:p>
    <w:p w:rsidR="00732530" w:rsidRPr="008431E7" w:rsidRDefault="00C87EB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</w:t>
      </w:r>
      <w:r w:rsidR="00732530" w:rsidRPr="008431E7">
        <w:rPr>
          <w:rFonts w:ascii="Times New Roman" w:hAnsi="Times New Roman" w:cs="Times New Roman"/>
          <w:sz w:val="36"/>
          <w:szCs w:val="36"/>
        </w:rPr>
        <w:t>СЬКИЙ   ПРИКОРДОННИЙ   ЗАГІН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8431E7">
        <w:rPr>
          <w:b/>
          <w:sz w:val="28"/>
        </w:rPr>
        <w:t xml:space="preserve">м. </w:t>
      </w:r>
      <w:r w:rsidR="00FE5024">
        <w:rPr>
          <w:b/>
          <w:sz w:val="28"/>
        </w:rPr>
        <w:t>Львів</w:t>
      </w:r>
    </w:p>
    <w:p w:rsidR="00E27225" w:rsidRPr="00903BA7" w:rsidRDefault="00E27225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Cs w:val="28"/>
        </w:rPr>
      </w:pPr>
    </w:p>
    <w:p w:rsidR="00732530" w:rsidRPr="008431E7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431E7">
        <w:rPr>
          <w:rFonts w:ascii="Times New Roman" w:hAnsi="Times New Roman"/>
          <w:b/>
          <w:sz w:val="28"/>
          <w:szCs w:val="28"/>
        </w:rPr>
        <w:t>«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  <w:r w:rsidRPr="008431E7">
        <w:rPr>
          <w:rFonts w:ascii="Times New Roman" w:hAnsi="Times New Roman"/>
          <w:b/>
          <w:sz w:val="28"/>
          <w:szCs w:val="28"/>
        </w:rPr>
        <w:t>»</w:t>
      </w:r>
      <w:r w:rsidR="00FA0017">
        <w:rPr>
          <w:rFonts w:ascii="Times New Roman" w:hAnsi="Times New Roman"/>
          <w:b/>
          <w:sz w:val="28"/>
          <w:szCs w:val="28"/>
        </w:rPr>
        <w:t xml:space="preserve"> </w:t>
      </w:r>
      <w:r w:rsidRPr="008431E7">
        <w:rPr>
          <w:rFonts w:ascii="Times New Roman" w:hAnsi="Times New Roman"/>
          <w:b/>
          <w:sz w:val="28"/>
          <w:szCs w:val="28"/>
        </w:rPr>
        <w:t xml:space="preserve"> </w:t>
      </w:r>
      <w:r w:rsidR="009774D2">
        <w:rPr>
          <w:rFonts w:ascii="Times New Roman" w:hAnsi="Times New Roman"/>
          <w:b/>
          <w:sz w:val="28"/>
          <w:szCs w:val="28"/>
        </w:rPr>
        <w:t>груд</w:t>
      </w:r>
      <w:r w:rsidR="00795EF9" w:rsidRPr="008431E7">
        <w:rPr>
          <w:rFonts w:ascii="Times New Roman" w:hAnsi="Times New Roman"/>
          <w:b/>
          <w:sz w:val="28"/>
          <w:szCs w:val="28"/>
        </w:rPr>
        <w:t xml:space="preserve">ня </w:t>
      </w:r>
      <w:r w:rsidRPr="008431E7">
        <w:rPr>
          <w:rFonts w:ascii="Times New Roman" w:hAnsi="Times New Roman"/>
          <w:b/>
          <w:sz w:val="28"/>
          <w:szCs w:val="28"/>
        </w:rPr>
        <w:t>201</w:t>
      </w:r>
      <w:r w:rsidR="00560906" w:rsidRPr="008431E7">
        <w:rPr>
          <w:rFonts w:ascii="Times New Roman" w:hAnsi="Times New Roman"/>
          <w:b/>
          <w:sz w:val="28"/>
          <w:szCs w:val="28"/>
        </w:rPr>
        <w:t>7</w:t>
      </w:r>
      <w:r w:rsidRPr="008431E7">
        <w:rPr>
          <w:rFonts w:ascii="Times New Roman" w:hAnsi="Times New Roman"/>
          <w:b/>
          <w:sz w:val="28"/>
          <w:szCs w:val="28"/>
        </w:rPr>
        <w:t xml:space="preserve"> року                                          </w:t>
      </w:r>
      <w:r w:rsidR="009774D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431E7">
        <w:rPr>
          <w:rFonts w:ascii="Times New Roman" w:hAnsi="Times New Roman"/>
          <w:b/>
          <w:sz w:val="28"/>
          <w:szCs w:val="28"/>
        </w:rPr>
        <w:t xml:space="preserve">№ 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</w:p>
    <w:p w:rsidR="003F7415" w:rsidRPr="00903BA7" w:rsidRDefault="003F7415" w:rsidP="00795EF9">
      <w:pPr>
        <w:ind w:right="4251"/>
        <w:jc w:val="both"/>
        <w:rPr>
          <w:b/>
          <w:sz w:val="20"/>
          <w:szCs w:val="28"/>
        </w:rPr>
      </w:pPr>
    </w:p>
    <w:p w:rsidR="00590E4D" w:rsidRPr="003F1848" w:rsidRDefault="00795EF9" w:rsidP="003F1848">
      <w:pPr>
        <w:spacing w:line="276" w:lineRule="auto"/>
        <w:ind w:right="4251"/>
        <w:jc w:val="both"/>
        <w:rPr>
          <w:sz w:val="28"/>
          <w:szCs w:val="28"/>
        </w:rPr>
      </w:pPr>
      <w:r w:rsidRPr="008431E7">
        <w:rPr>
          <w:b/>
          <w:sz w:val="28"/>
          <w:szCs w:val="28"/>
        </w:rPr>
        <w:t xml:space="preserve">Про </w:t>
      </w:r>
      <w:r w:rsidR="00FA0017">
        <w:rPr>
          <w:b/>
          <w:sz w:val="28"/>
          <w:szCs w:val="28"/>
        </w:rPr>
        <w:t>внесення змін до</w:t>
      </w:r>
      <w:r w:rsidR="003F1848">
        <w:rPr>
          <w:b/>
          <w:sz w:val="28"/>
          <w:szCs w:val="28"/>
        </w:rPr>
        <w:t xml:space="preserve"> Технологічної</w:t>
      </w:r>
      <w:r w:rsidR="00590E4D">
        <w:rPr>
          <w:b/>
          <w:sz w:val="28"/>
          <w:szCs w:val="28"/>
        </w:rPr>
        <w:t xml:space="preserve"> схеми </w:t>
      </w:r>
      <w:r w:rsidR="00590E4D" w:rsidRPr="00590E4D">
        <w:rPr>
          <w:b/>
          <w:sz w:val="28"/>
          <w:szCs w:val="28"/>
        </w:rPr>
        <w:t>пропуску через державний кордон осіб, транспортних засобів та товарів  через державний кордон у міжнародному пункті пропуску для автомобільного сполучення «</w:t>
      </w:r>
      <w:proofErr w:type="spellStart"/>
      <w:r w:rsidR="006955BA">
        <w:rPr>
          <w:b/>
          <w:sz w:val="28"/>
          <w:szCs w:val="28"/>
        </w:rPr>
        <w:t>Грушів-Будомєж</w:t>
      </w:r>
      <w:proofErr w:type="spellEnd"/>
      <w:r w:rsidR="00590E4D" w:rsidRPr="00590E4D">
        <w:rPr>
          <w:b/>
          <w:sz w:val="28"/>
          <w:szCs w:val="28"/>
        </w:rPr>
        <w:t>»</w:t>
      </w:r>
    </w:p>
    <w:p w:rsidR="00732530" w:rsidRPr="00903BA7" w:rsidRDefault="00732530" w:rsidP="00F63F45">
      <w:pPr>
        <w:pStyle w:val="a5"/>
        <w:spacing w:after="0" w:line="276" w:lineRule="auto"/>
        <w:ind w:firstLine="720"/>
        <w:jc w:val="both"/>
        <w:rPr>
          <w:bCs/>
          <w:sz w:val="20"/>
          <w:szCs w:val="28"/>
          <w:lang w:val="uk-UA"/>
        </w:rPr>
      </w:pPr>
    </w:p>
    <w:p w:rsidR="009137D9" w:rsidRDefault="006955BA" w:rsidP="005534E0">
      <w:pPr>
        <w:pStyle w:val="a5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</w:t>
      </w:r>
      <w:r w:rsidRPr="006955BA">
        <w:rPr>
          <w:bCs/>
          <w:sz w:val="28"/>
          <w:szCs w:val="28"/>
          <w:lang w:val="uk-UA"/>
        </w:rPr>
        <w:t xml:space="preserve">Указу Президента України від 30 серпня 2017 року №256 «Про рішення Ради національної безпеки та оборони України від 10 липня 2017 року «Про посилення контролю за в’їздом в Україну, виїздом з України іноземців та осіб без громадянства, додержання ними правил перебування на території України» </w:t>
      </w:r>
    </w:p>
    <w:p w:rsidR="009774D2" w:rsidRDefault="005534E0" w:rsidP="005534E0">
      <w:pPr>
        <w:pStyle w:val="a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60C8D"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>Внести зміни до</w:t>
      </w:r>
      <w:r w:rsidR="009774D2" w:rsidRPr="009774D2">
        <w:t xml:space="preserve"> </w:t>
      </w:r>
      <w:r w:rsidR="009774D2" w:rsidRPr="009774D2">
        <w:rPr>
          <w:bCs/>
          <w:sz w:val="28"/>
          <w:szCs w:val="28"/>
          <w:lang w:val="uk-UA"/>
        </w:rPr>
        <w:t>Технологічної схеми пропуску через державний кордон осіб, транспортних засобів та товарів  через державний кордон у міжнародному пункті пропуску для автомобільного сполучення «</w:t>
      </w:r>
      <w:proofErr w:type="spellStart"/>
      <w:r w:rsidR="006955BA" w:rsidRPr="006955BA">
        <w:rPr>
          <w:bCs/>
          <w:sz w:val="28"/>
          <w:szCs w:val="28"/>
          <w:lang w:val="uk-UA"/>
        </w:rPr>
        <w:t>Грушів-Будомєж</w:t>
      </w:r>
      <w:proofErr w:type="spellEnd"/>
      <w:r w:rsidR="009774D2" w:rsidRPr="009774D2">
        <w:rPr>
          <w:bCs/>
          <w:sz w:val="28"/>
          <w:szCs w:val="28"/>
          <w:lang w:val="uk-UA"/>
        </w:rPr>
        <w:t>», затвердженої наказом начальника Львівського прикордонного загону від</w:t>
      </w:r>
      <w:r w:rsidR="009774D2">
        <w:rPr>
          <w:bCs/>
          <w:sz w:val="28"/>
          <w:szCs w:val="28"/>
          <w:lang w:val="uk-UA"/>
        </w:rPr>
        <w:t xml:space="preserve"> 2</w:t>
      </w:r>
      <w:r w:rsidR="006955BA">
        <w:rPr>
          <w:bCs/>
          <w:sz w:val="28"/>
          <w:szCs w:val="28"/>
          <w:lang w:val="uk-UA"/>
        </w:rPr>
        <w:t>6 червня</w:t>
      </w:r>
      <w:r w:rsidR="009774D2" w:rsidRPr="009774D2">
        <w:rPr>
          <w:bCs/>
          <w:sz w:val="28"/>
          <w:szCs w:val="28"/>
          <w:lang w:val="uk-UA"/>
        </w:rPr>
        <w:t xml:space="preserve"> 201</w:t>
      </w:r>
      <w:r w:rsidR="006951F0">
        <w:rPr>
          <w:bCs/>
          <w:sz w:val="28"/>
          <w:szCs w:val="28"/>
          <w:lang w:val="uk-UA"/>
        </w:rPr>
        <w:t>4</w:t>
      </w:r>
      <w:bookmarkStart w:id="0" w:name="_GoBack"/>
      <w:bookmarkEnd w:id="0"/>
      <w:r w:rsidR="009774D2" w:rsidRPr="009774D2">
        <w:rPr>
          <w:bCs/>
          <w:sz w:val="28"/>
          <w:szCs w:val="28"/>
          <w:lang w:val="uk-UA"/>
        </w:rPr>
        <w:t xml:space="preserve">  року № </w:t>
      </w:r>
      <w:r w:rsidR="006955BA">
        <w:rPr>
          <w:bCs/>
          <w:sz w:val="28"/>
          <w:szCs w:val="28"/>
          <w:lang w:val="uk-UA"/>
        </w:rPr>
        <w:t>66</w:t>
      </w:r>
      <w:r w:rsidR="00A129EB">
        <w:rPr>
          <w:bCs/>
          <w:sz w:val="28"/>
          <w:szCs w:val="28"/>
          <w:lang w:val="uk-UA"/>
        </w:rPr>
        <w:t>ОД</w:t>
      </w:r>
      <w:r w:rsidR="009774D2" w:rsidRPr="009774D2">
        <w:rPr>
          <w:bCs/>
          <w:sz w:val="28"/>
          <w:szCs w:val="28"/>
          <w:lang w:val="uk-UA"/>
        </w:rPr>
        <w:t>, такі зміни</w:t>
      </w:r>
    </w:p>
    <w:p w:rsidR="009774D2" w:rsidRPr="009774D2" w:rsidRDefault="00FA0017" w:rsidP="00FA0017">
      <w:pPr>
        <w:pStyle w:val="a5"/>
        <w:spacing w:line="276" w:lineRule="auto"/>
        <w:ind w:firstLine="78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9774D2" w:rsidRPr="009774D2">
        <w:rPr>
          <w:b/>
          <w:bCs/>
          <w:sz w:val="28"/>
          <w:szCs w:val="28"/>
          <w:lang w:val="uk-UA"/>
        </w:rPr>
        <w:t>У розділ «Загальні положення» пропонується вн</w:t>
      </w:r>
      <w:r>
        <w:rPr>
          <w:b/>
          <w:bCs/>
          <w:sz w:val="28"/>
          <w:szCs w:val="28"/>
          <w:lang w:val="uk-UA"/>
        </w:rPr>
        <w:t xml:space="preserve">ести зміни </w:t>
      </w:r>
      <w:r w:rsidR="009774D2" w:rsidRPr="009774D2">
        <w:rPr>
          <w:b/>
          <w:bCs/>
          <w:sz w:val="28"/>
          <w:szCs w:val="28"/>
          <w:lang w:val="uk-UA"/>
        </w:rPr>
        <w:t>наступного характеру: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Технологічна схема пропуску осіб, транспортних засобів та вантажів через державний кордон України у міжнародному пункті пропуску для автомобільного сполучення «</w:t>
      </w:r>
      <w:proofErr w:type="spellStart"/>
      <w:r w:rsidR="006955BA" w:rsidRPr="006955BA">
        <w:rPr>
          <w:bCs/>
          <w:sz w:val="28"/>
          <w:szCs w:val="28"/>
          <w:lang w:val="uk-UA"/>
        </w:rPr>
        <w:t>Грушів-Будомєж</w:t>
      </w:r>
      <w:proofErr w:type="spellEnd"/>
      <w:r w:rsidRPr="009774D2">
        <w:rPr>
          <w:bCs/>
          <w:sz w:val="28"/>
          <w:szCs w:val="28"/>
          <w:lang w:val="uk-UA"/>
        </w:rPr>
        <w:t xml:space="preserve">» (далі – Технологічна схема), </w:t>
      </w:r>
      <w:r w:rsidRPr="009774D2">
        <w:rPr>
          <w:bCs/>
          <w:sz w:val="28"/>
          <w:szCs w:val="28"/>
          <w:lang w:val="uk-UA"/>
        </w:rPr>
        <w:lastRenderedPageBreak/>
        <w:t>розроблена відповідно до Закону України «Про прикордонний контроль» від 05 листопада 2009 року, Закону України від 13 березня 2012 року № 4495-IV, Митного кодексу України, Закону України «Про правовий статус іноземців та осіб без громадянства», Закону України «Про Державну прикордонну службу України», Указу Президента України від 30 серпня 2017 року №256 «Про рішення Ради національної безпеки та оборони України від 10 липня 2017 року «Про посилення контролю за в’їздом в Україну, виїздом з України іноземців та осіб без громадянства, додержання ними правил перебування на території України»,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 та 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 та інших нормативно-правових актів України.</w:t>
      </w:r>
    </w:p>
    <w:p w:rsidR="009774D2" w:rsidRPr="009137D9" w:rsidRDefault="009137D9" w:rsidP="005534E0">
      <w:pPr>
        <w:pStyle w:val="a5"/>
        <w:spacing w:line="276" w:lineRule="auto"/>
        <w:ind w:firstLine="783"/>
        <w:jc w:val="both"/>
        <w:rPr>
          <w:b/>
          <w:bCs/>
          <w:sz w:val="28"/>
          <w:szCs w:val="28"/>
          <w:lang w:val="uk-UA"/>
        </w:rPr>
      </w:pPr>
      <w:r w:rsidRPr="009137D9">
        <w:rPr>
          <w:b/>
          <w:bCs/>
          <w:sz w:val="28"/>
          <w:szCs w:val="28"/>
          <w:lang w:val="uk-UA"/>
        </w:rPr>
        <w:t xml:space="preserve">    </w:t>
      </w:r>
      <w:r w:rsidR="009774D2" w:rsidRPr="009137D9">
        <w:rPr>
          <w:b/>
          <w:bCs/>
          <w:sz w:val="28"/>
          <w:szCs w:val="28"/>
          <w:lang w:val="uk-UA"/>
        </w:rPr>
        <w:t>ІІ. У розділи, які розкривають послідовність здійснення контролю на відповідних смугах руху при в'їзді в Україну пропонується внести зміни наступного характеру: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5534E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1.</w:t>
      </w:r>
      <w:r w:rsidR="009774D2" w:rsidRPr="009774D2">
        <w:rPr>
          <w:bCs/>
          <w:sz w:val="28"/>
          <w:szCs w:val="28"/>
          <w:lang w:val="uk-UA"/>
        </w:rPr>
        <w:t xml:space="preserve"> Перевірка документів та митний контроль проводяться у кабінах паспортного та митного контролю, водій та пасажири, які прямують на транспортному засобі, особисто подають паспортні документи для перевірки.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2. </w:t>
      </w:r>
      <w:r w:rsidR="009774D2" w:rsidRPr="009774D2">
        <w:rPr>
          <w:bCs/>
          <w:sz w:val="28"/>
          <w:szCs w:val="28"/>
          <w:lang w:val="uk-UA"/>
        </w:rPr>
        <w:t>Під час здійснення перевірки документів, іноземці та особи без громадянства, як</w:t>
      </w:r>
      <w:r w:rsidR="003E6918">
        <w:rPr>
          <w:bCs/>
          <w:sz w:val="28"/>
          <w:szCs w:val="28"/>
          <w:lang w:val="uk-UA"/>
        </w:rPr>
        <w:t>і</w:t>
      </w:r>
      <w:r w:rsidR="009774D2" w:rsidRPr="009774D2">
        <w:rPr>
          <w:bCs/>
          <w:sz w:val="28"/>
          <w:szCs w:val="28"/>
          <w:lang w:val="uk-UA"/>
        </w:rPr>
        <w:t xml:space="preserve"> включен</w:t>
      </w:r>
      <w:r w:rsidR="003E6918">
        <w:rPr>
          <w:bCs/>
          <w:sz w:val="28"/>
          <w:szCs w:val="28"/>
          <w:lang w:val="uk-UA"/>
        </w:rPr>
        <w:t>і</w:t>
      </w:r>
      <w:r w:rsidR="009774D2" w:rsidRPr="009774D2">
        <w:rPr>
          <w:bCs/>
          <w:sz w:val="28"/>
          <w:szCs w:val="28"/>
          <w:lang w:val="uk-UA"/>
        </w:rPr>
        <w:t xml:space="preserve"> до переліку держав, який затверджено спільним наказом Міністерства закордонних справ України, Міністерства внутрішніх справ України та Служби безпеки України від 30.10.2017 року за №469/897/605 «Про затвердження Вимог до організації роботи з оформлення віз для в’їзду в Україну і транзитного проїзду через її територію» зареєстрованого в Міністерстві юстиції України 24.11.2017 року за «1432/31300, подають свої біометричні дані для їх фіксації.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3. </w:t>
      </w:r>
      <w:r w:rsidR="009774D2" w:rsidRPr="009774D2">
        <w:rPr>
          <w:bCs/>
          <w:sz w:val="28"/>
          <w:szCs w:val="28"/>
          <w:lang w:val="uk-UA"/>
        </w:rPr>
        <w:t>Відносно інших категорій іноземців та осіб без громадянства фіксація біометричних даних у пунктах пропуску через державний кордон здійснюється за результатами аналізу і оцінки ризиків.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9137D9">
        <w:rPr>
          <w:bCs/>
          <w:sz w:val="28"/>
          <w:szCs w:val="28"/>
          <w:lang w:val="uk-UA"/>
        </w:rPr>
        <w:t xml:space="preserve">4. </w:t>
      </w:r>
      <w:r w:rsidR="009774D2" w:rsidRPr="009774D2">
        <w:rPr>
          <w:bCs/>
          <w:sz w:val="28"/>
          <w:szCs w:val="28"/>
          <w:lang w:val="uk-UA"/>
        </w:rPr>
        <w:t>Фіксація біометричних даних іноземців та осіб без громадянства під час їх в’їзду в Україну та проходження прикордонного контролю в пункті пропуску через державний кордон «</w:t>
      </w:r>
      <w:proofErr w:type="spellStart"/>
      <w:r w:rsidR="006955BA" w:rsidRPr="006955BA">
        <w:rPr>
          <w:bCs/>
          <w:sz w:val="28"/>
          <w:szCs w:val="28"/>
          <w:lang w:val="uk-UA"/>
        </w:rPr>
        <w:t>Грушів-Будомєж</w:t>
      </w:r>
      <w:proofErr w:type="spellEnd"/>
      <w:r w:rsidR="009774D2" w:rsidRPr="009774D2">
        <w:rPr>
          <w:bCs/>
          <w:sz w:val="28"/>
          <w:szCs w:val="28"/>
          <w:lang w:val="uk-UA"/>
        </w:rPr>
        <w:t>», здійснюється уповноваженими службовими особами підрозділу охорони державного кордону, які виконують обов’язки в прикордонному наряді «Перевірка документів» та проводять стандартну перевірку документів.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9137D9">
        <w:rPr>
          <w:bCs/>
          <w:sz w:val="28"/>
          <w:szCs w:val="28"/>
          <w:lang w:val="uk-UA"/>
        </w:rPr>
        <w:t xml:space="preserve">5.  </w:t>
      </w:r>
      <w:r w:rsidR="009774D2" w:rsidRPr="009774D2">
        <w:rPr>
          <w:bCs/>
          <w:sz w:val="28"/>
          <w:szCs w:val="28"/>
          <w:lang w:val="uk-UA"/>
        </w:rPr>
        <w:t>Фіксація біометричних даних здійснюється на лінії паспортного контролю або в службових приміщеннях Державної прикордонної служби України.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>Від фіксації біометричних даних звільняються іноземці та особи без громадянства, визначені пунктами 4, 5 статті 16 Закону України «Про правовий статус іноземців та осіб без громадянства», а саме: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глави держав і урядів зарубіжних країн, члени парламентських та урядових делегацій, технічний персонал, який обслуговує такі делегації (осіб) і членів їх сімей, які прибули в Україну на запрошення Президента України, Верховної Ради України чи Кабінету Міністрів України, Верховної Ради Автономної Республіки Крим чи Ради міністрів Автономної Республіки Крим, міністерств, інших центральних органів виконавчої влади України; особи та члени сімей осіб, які прибули в Україну за посвідченнями ООН та організацій системи ООН;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іноземці або особи без громадянства, які не досягли вісімнадцятирічного віку;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іноземні туристи, які здійснюють круїз;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члени екіпажів іноземних військових кораблів (літаків), які в установленому порядку прибули в Україну;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особи, які входять до складу екіпажів іноземних невійськових суден;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особи, які входять до складу екіпажу цивільних повітряних суден міжнародних авіаліній, бригад поїздів міжнародного сполучення, у разі перебування в аеропортах чи на вокзалах (станціях), зазначених у розкладі руху;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глави іноземних дипломатичних представництв і консульських установ, члени дипломатичного персоналу, консульські посадові особи, адміністративно-технічний та обслуговуючий персонал дипломатичних представництв і консульських установ, працівники апарату військових аташе і торговельних представництв та їх дружини (чоловіки), діти, батьки, які перебувають на утриманні зазначених осіб;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працівники органів закордонних справ іноземних держав, які прибули в Україну в службових справах і мають дипломатичний чи службовий паспорт, та члени їх сімей;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 xml:space="preserve">посадові особи міжнародних організацій, які прибули в Україну в службових справах, працівники представництв таких організацій в Україні, а також працівники представництв держав при міжнародних організаціях, які </w:t>
      </w:r>
      <w:r w:rsidRPr="009774D2">
        <w:rPr>
          <w:bCs/>
          <w:sz w:val="28"/>
          <w:szCs w:val="28"/>
          <w:lang w:val="uk-UA"/>
        </w:rPr>
        <w:lastRenderedPageBreak/>
        <w:t>мають штаб-квартиру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імунітетом, а також члени їх сімей.</w:t>
      </w:r>
    </w:p>
    <w:p w:rsidR="00952F9B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9774D2" w:rsidRPr="009774D2">
        <w:rPr>
          <w:bCs/>
          <w:sz w:val="28"/>
          <w:szCs w:val="28"/>
          <w:lang w:val="uk-UA"/>
        </w:rPr>
        <w:t>У разі відмови іноземцем (особою без громадянства) від сканування відбитків пальців з такими особами проводиться контроль другої лінії, за результатами якого приймається рішення щодо пропуску (не пропуску) через державний кордон України.</w:t>
      </w:r>
    </w:p>
    <w:p w:rsidR="00952F9B" w:rsidRPr="00E74764" w:rsidRDefault="00E74764" w:rsidP="00F63F45">
      <w:pPr>
        <w:pStyle w:val="a5"/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E74764">
        <w:rPr>
          <w:b/>
          <w:bCs/>
          <w:sz w:val="28"/>
          <w:szCs w:val="28"/>
          <w:lang w:val="uk-UA"/>
        </w:rPr>
        <w:t>НАКАЗУЮ:</w:t>
      </w:r>
    </w:p>
    <w:p w:rsidR="00E74764" w:rsidRPr="00903BA7" w:rsidRDefault="00E74764" w:rsidP="00B04D51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03BA7">
        <w:rPr>
          <w:sz w:val="28"/>
          <w:szCs w:val="28"/>
        </w:rPr>
        <w:t xml:space="preserve">Затвердити </w:t>
      </w:r>
      <w:r w:rsidR="005534E0" w:rsidRPr="005534E0">
        <w:rPr>
          <w:sz w:val="28"/>
          <w:szCs w:val="28"/>
        </w:rPr>
        <w:t>змін</w:t>
      </w:r>
      <w:r w:rsidR="005534E0">
        <w:rPr>
          <w:sz w:val="28"/>
          <w:szCs w:val="28"/>
        </w:rPr>
        <w:t>и</w:t>
      </w:r>
      <w:r w:rsidR="005534E0" w:rsidRPr="005534E0">
        <w:rPr>
          <w:sz w:val="28"/>
          <w:szCs w:val="28"/>
        </w:rPr>
        <w:t xml:space="preserve"> до технологічної схеми у зв’язку із запровадженням процедури фіксації біометричних даних пункт</w:t>
      </w:r>
      <w:r w:rsidR="005534E0">
        <w:rPr>
          <w:sz w:val="28"/>
          <w:szCs w:val="28"/>
        </w:rPr>
        <w:t>і</w:t>
      </w:r>
      <w:r w:rsidR="005534E0" w:rsidRPr="005534E0">
        <w:rPr>
          <w:sz w:val="28"/>
          <w:szCs w:val="28"/>
        </w:rPr>
        <w:t xml:space="preserve"> пропуску для автомобільного сполучення «</w:t>
      </w:r>
      <w:proofErr w:type="spellStart"/>
      <w:r w:rsidR="006955BA" w:rsidRPr="006955BA">
        <w:rPr>
          <w:sz w:val="28"/>
          <w:szCs w:val="28"/>
        </w:rPr>
        <w:t>Грушів-Будомєж</w:t>
      </w:r>
      <w:proofErr w:type="spellEnd"/>
      <w:r w:rsidR="005534E0" w:rsidRPr="005534E0">
        <w:rPr>
          <w:sz w:val="28"/>
          <w:szCs w:val="28"/>
        </w:rPr>
        <w:t xml:space="preserve">».  </w:t>
      </w:r>
      <w:r w:rsidR="004A1479" w:rsidRPr="00903BA7">
        <w:rPr>
          <w:sz w:val="28"/>
          <w:szCs w:val="28"/>
        </w:rPr>
        <w:t>(додається)</w:t>
      </w:r>
      <w:r w:rsidR="009562AD">
        <w:rPr>
          <w:sz w:val="28"/>
          <w:szCs w:val="28"/>
        </w:rPr>
        <w:t>.</w:t>
      </w:r>
    </w:p>
    <w:p w:rsidR="00903BA7" w:rsidRPr="00903BA7" w:rsidRDefault="00732530" w:rsidP="00B04D51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>Наказ набирає чинності з дня його оп</w:t>
      </w:r>
      <w:r w:rsidR="00000AF5">
        <w:rPr>
          <w:color w:val="000000"/>
          <w:spacing w:val="2"/>
          <w:sz w:val="28"/>
          <w:szCs w:val="28"/>
        </w:rPr>
        <w:t>рилюднення</w:t>
      </w:r>
      <w:r w:rsidRPr="008431E7">
        <w:rPr>
          <w:color w:val="000000"/>
          <w:spacing w:val="2"/>
          <w:sz w:val="28"/>
          <w:szCs w:val="28"/>
        </w:rPr>
        <w:t>.</w:t>
      </w:r>
    </w:p>
    <w:p w:rsidR="00ED2AAE" w:rsidRPr="00ED2AAE" w:rsidRDefault="00243A26" w:rsidP="00B04D51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Начальнику від</w:t>
      </w:r>
      <w:r w:rsidR="00833970" w:rsidRPr="00861D67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ілу</w:t>
      </w:r>
      <w:r w:rsidR="00732530" w:rsidRPr="00861D6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прикордонної служби </w:t>
      </w:r>
      <w:r w:rsidR="003E6918">
        <w:rPr>
          <w:color w:val="000000"/>
          <w:spacing w:val="2"/>
          <w:sz w:val="28"/>
          <w:szCs w:val="28"/>
        </w:rPr>
        <w:t>«</w:t>
      </w:r>
      <w:r w:rsidR="006955BA" w:rsidRPr="006955BA">
        <w:rPr>
          <w:color w:val="000000"/>
          <w:spacing w:val="2"/>
          <w:sz w:val="28"/>
          <w:szCs w:val="28"/>
        </w:rPr>
        <w:t>Грушів</w:t>
      </w:r>
      <w:r w:rsidR="003E6918">
        <w:t>»</w:t>
      </w:r>
      <w:r>
        <w:rPr>
          <w:color w:val="000000"/>
          <w:spacing w:val="2"/>
          <w:sz w:val="28"/>
          <w:szCs w:val="28"/>
        </w:rPr>
        <w:t xml:space="preserve"> Львівського прикордонного загону довести вимоги цього наказу до підпорядкованого  персоналу</w:t>
      </w:r>
      <w:r w:rsidR="00ED2AAE">
        <w:rPr>
          <w:color w:val="000000"/>
          <w:spacing w:val="2"/>
          <w:sz w:val="28"/>
          <w:szCs w:val="28"/>
        </w:rPr>
        <w:t>, забезпечити його виконання.</w:t>
      </w:r>
    </w:p>
    <w:p w:rsidR="00732530" w:rsidRPr="00ED2AAE" w:rsidRDefault="00732530" w:rsidP="00B04D51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 w:rsidRPr="00ED2AAE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заступника начальника </w:t>
      </w:r>
      <w:r w:rsidR="000B02BE" w:rsidRPr="00ED2AAE">
        <w:rPr>
          <w:color w:val="000000"/>
          <w:spacing w:val="2"/>
          <w:sz w:val="28"/>
          <w:szCs w:val="28"/>
        </w:rPr>
        <w:t xml:space="preserve">штабу – начальника відділу прикордонного контролю штабу </w:t>
      </w:r>
      <w:r w:rsidR="007309C3" w:rsidRPr="00ED2AAE">
        <w:rPr>
          <w:color w:val="000000"/>
          <w:spacing w:val="2"/>
          <w:sz w:val="28"/>
          <w:szCs w:val="28"/>
        </w:rPr>
        <w:t>Львів</w:t>
      </w:r>
      <w:r w:rsidRPr="00ED2AAE">
        <w:rPr>
          <w:color w:val="000000"/>
          <w:spacing w:val="2"/>
          <w:sz w:val="28"/>
          <w:szCs w:val="28"/>
        </w:rPr>
        <w:t>ського прикорд</w:t>
      </w:r>
      <w:r w:rsidR="000B02BE" w:rsidRPr="00ED2AAE">
        <w:rPr>
          <w:color w:val="000000"/>
          <w:spacing w:val="2"/>
          <w:sz w:val="28"/>
          <w:szCs w:val="28"/>
        </w:rPr>
        <w:t>онного загону</w:t>
      </w:r>
      <w:r w:rsidRPr="00ED2AAE">
        <w:rPr>
          <w:color w:val="000000"/>
          <w:spacing w:val="2"/>
          <w:sz w:val="28"/>
          <w:szCs w:val="28"/>
        </w:rPr>
        <w:t>.</w:t>
      </w:r>
    </w:p>
    <w:p w:rsidR="00732530" w:rsidRPr="008431E7" w:rsidRDefault="00732530" w:rsidP="005534E0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42323C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Начальник </w:t>
      </w:r>
      <w:r w:rsidR="00372C9D" w:rsidRPr="008431E7">
        <w:rPr>
          <w:b/>
          <w:sz w:val="28"/>
          <w:szCs w:val="28"/>
        </w:rPr>
        <w:t>Львів</w:t>
      </w:r>
      <w:r w:rsidRPr="008431E7">
        <w:rPr>
          <w:b/>
          <w:sz w:val="28"/>
          <w:szCs w:val="28"/>
        </w:rPr>
        <w:t>ського прикордонного</w:t>
      </w:r>
    </w:p>
    <w:p w:rsidR="00FB130E" w:rsidRPr="008431E7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загону </w:t>
      </w:r>
    </w:p>
    <w:p w:rsidR="00FB130E" w:rsidRPr="008431E7" w:rsidRDefault="00FB130E" w:rsidP="00F63F45">
      <w:pPr>
        <w:tabs>
          <w:tab w:val="left" w:pos="6804"/>
        </w:tabs>
        <w:spacing w:before="120" w:line="276" w:lineRule="auto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полковник          </w:t>
      </w:r>
      <w:r w:rsidR="0042323C">
        <w:rPr>
          <w:b/>
          <w:sz w:val="28"/>
          <w:szCs w:val="28"/>
        </w:rPr>
        <w:t xml:space="preserve">                    </w:t>
      </w:r>
      <w:r w:rsidR="0056024F" w:rsidRPr="008431E7">
        <w:rPr>
          <w:b/>
          <w:sz w:val="28"/>
          <w:szCs w:val="28"/>
        </w:rPr>
        <w:t>О.В. Чорний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18" w:rsidRDefault="003E691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18" w:rsidRDefault="003E691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18" w:rsidRDefault="003E691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18" w:rsidRDefault="003E691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18" w:rsidRDefault="003E691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18" w:rsidRDefault="003E691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18" w:rsidRDefault="003E691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18" w:rsidRPr="008431E7" w:rsidRDefault="003E691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31E7">
        <w:rPr>
          <w:b/>
          <w:bCs/>
          <w:sz w:val="28"/>
          <w:szCs w:val="28"/>
        </w:rPr>
        <w:t>П</w:t>
      </w:r>
      <w:r w:rsidR="00160C8D">
        <w:rPr>
          <w:b/>
          <w:bCs/>
          <w:sz w:val="28"/>
          <w:szCs w:val="28"/>
        </w:rPr>
        <w:t>О</w:t>
      </w:r>
      <w:r w:rsidRPr="008431E7">
        <w:rPr>
          <w:b/>
          <w:bCs/>
          <w:sz w:val="28"/>
          <w:szCs w:val="28"/>
        </w:rPr>
        <w:t>ГОДЖЕНО: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BF18D0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Перший з</w:t>
      </w:r>
      <w:r w:rsidR="004805B8" w:rsidRPr="008431E7">
        <w:rPr>
          <w:bCs/>
          <w:sz w:val="28"/>
          <w:szCs w:val="28"/>
        </w:rPr>
        <w:t xml:space="preserve">аступник начальника </w:t>
      </w:r>
      <w:r w:rsidRPr="008431E7">
        <w:rPr>
          <w:bCs/>
          <w:sz w:val="28"/>
          <w:szCs w:val="28"/>
        </w:rPr>
        <w:t>Львівського прикордонного загон</w:t>
      </w:r>
      <w:r w:rsidR="00FB130E" w:rsidRPr="008431E7">
        <w:rPr>
          <w:bCs/>
          <w:sz w:val="28"/>
          <w:szCs w:val="28"/>
        </w:rPr>
        <w:t xml:space="preserve">у – начальник </w:t>
      </w:r>
      <w:r w:rsidR="00400EDE" w:rsidRPr="008431E7">
        <w:rPr>
          <w:bCs/>
          <w:sz w:val="28"/>
          <w:szCs w:val="28"/>
        </w:rPr>
        <w:t>штабу</w:t>
      </w:r>
      <w:r w:rsidR="004805B8" w:rsidRPr="008431E7">
        <w:rPr>
          <w:bCs/>
          <w:sz w:val="28"/>
          <w:szCs w:val="28"/>
        </w:rPr>
        <w:t xml:space="preserve"> </w:t>
      </w:r>
    </w:p>
    <w:p w:rsidR="004805B8" w:rsidRPr="00322EB1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 xml:space="preserve">підполковник        </w:t>
      </w:r>
      <w:r w:rsidR="00322EB1" w:rsidRPr="00322EB1">
        <w:rPr>
          <w:b/>
          <w:bCs/>
          <w:sz w:val="28"/>
          <w:szCs w:val="28"/>
        </w:rPr>
        <w:t xml:space="preserve">               </w:t>
      </w:r>
      <w:r w:rsidRPr="00322EB1">
        <w:rPr>
          <w:b/>
          <w:bCs/>
          <w:sz w:val="28"/>
          <w:szCs w:val="28"/>
        </w:rPr>
        <w:t xml:space="preserve"> 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>.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 xml:space="preserve">. </w:t>
      </w:r>
      <w:r w:rsidR="00400EDE" w:rsidRPr="00322EB1">
        <w:rPr>
          <w:b/>
          <w:bCs/>
          <w:sz w:val="28"/>
          <w:szCs w:val="28"/>
        </w:rPr>
        <w:t>Римарчук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322EB1" w:rsidRDefault="00322EB1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>. н</w:t>
      </w:r>
      <w:r w:rsidR="004805B8" w:rsidRPr="008431E7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4805B8" w:rsidRPr="008431E7">
        <w:rPr>
          <w:bCs/>
          <w:sz w:val="28"/>
          <w:szCs w:val="28"/>
        </w:rPr>
        <w:t xml:space="preserve"> </w:t>
      </w:r>
      <w:r w:rsidR="0042323C">
        <w:rPr>
          <w:bCs/>
          <w:sz w:val="28"/>
          <w:szCs w:val="28"/>
        </w:rPr>
        <w:t>Львів</w:t>
      </w:r>
      <w:r w:rsidR="00B859EE">
        <w:rPr>
          <w:bCs/>
          <w:sz w:val="28"/>
          <w:szCs w:val="28"/>
        </w:rPr>
        <w:t>с</w:t>
      </w:r>
      <w:r w:rsidR="004805B8" w:rsidRPr="008431E7">
        <w:rPr>
          <w:bCs/>
          <w:sz w:val="28"/>
          <w:szCs w:val="28"/>
        </w:rPr>
        <w:t xml:space="preserve">ької митниці </w:t>
      </w:r>
    </w:p>
    <w:p w:rsidR="00B859EE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ДФС України</w:t>
      </w:r>
    </w:p>
    <w:p w:rsidR="004805B8" w:rsidRPr="00322EB1" w:rsidRDefault="00B859E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4805B8" w:rsidRPr="008431E7">
        <w:rPr>
          <w:bCs/>
          <w:sz w:val="28"/>
          <w:szCs w:val="28"/>
        </w:rPr>
        <w:t xml:space="preserve">          </w:t>
      </w:r>
      <w:r w:rsidR="00160C8D">
        <w:rPr>
          <w:bCs/>
          <w:sz w:val="28"/>
          <w:szCs w:val="28"/>
        </w:rPr>
        <w:t xml:space="preserve">        </w:t>
      </w:r>
      <w:r w:rsidR="00160C8D">
        <w:rPr>
          <w:b/>
          <w:bCs/>
          <w:sz w:val="28"/>
          <w:szCs w:val="28"/>
        </w:rPr>
        <w:t>В.О. Пономаренко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="0042323C">
        <w:rPr>
          <w:bCs/>
          <w:sz w:val="28"/>
          <w:szCs w:val="28"/>
        </w:rPr>
        <w:t xml:space="preserve"> </w:t>
      </w:r>
      <w:r w:rsidRPr="008431E7">
        <w:rPr>
          <w:bCs/>
          <w:sz w:val="28"/>
          <w:szCs w:val="28"/>
        </w:rPr>
        <w:t>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FB130E" w:rsidRPr="008431E7" w:rsidRDefault="008431E7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Помічник начальника Львівського прикордонного загону з правової роботи – начальник групи правового забезпечення</w:t>
      </w:r>
    </w:p>
    <w:p w:rsidR="004805B8" w:rsidRPr="00322EB1" w:rsidRDefault="008431E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підполковник</w:t>
      </w:r>
      <w:r w:rsidR="004805B8" w:rsidRPr="00322EB1">
        <w:rPr>
          <w:b/>
          <w:bCs/>
          <w:sz w:val="28"/>
          <w:szCs w:val="28"/>
        </w:rPr>
        <w:t xml:space="preserve"> юстиції        </w:t>
      </w:r>
      <w:r w:rsidR="00322EB1" w:rsidRPr="00322EB1">
        <w:rPr>
          <w:b/>
          <w:bCs/>
          <w:sz w:val="28"/>
          <w:szCs w:val="28"/>
        </w:rPr>
        <w:t xml:space="preserve">     </w:t>
      </w:r>
      <w:r w:rsidRPr="00322EB1">
        <w:rPr>
          <w:b/>
          <w:bCs/>
          <w:sz w:val="28"/>
          <w:szCs w:val="28"/>
        </w:rPr>
        <w:t>С.О. Зданевич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Начальник</w:t>
      </w:r>
      <w:r w:rsidR="004805B8" w:rsidRPr="008431E7">
        <w:rPr>
          <w:bCs/>
          <w:sz w:val="28"/>
          <w:szCs w:val="28"/>
        </w:rPr>
        <w:t xml:space="preserve"> відділення документального забезпечення штабу</w:t>
      </w:r>
      <w:r w:rsidRPr="008431E7">
        <w:rPr>
          <w:bCs/>
          <w:sz w:val="28"/>
          <w:szCs w:val="28"/>
        </w:rPr>
        <w:t xml:space="preserve"> </w:t>
      </w:r>
      <w:r w:rsidR="00727369" w:rsidRPr="008431E7">
        <w:rPr>
          <w:bCs/>
          <w:sz w:val="28"/>
          <w:szCs w:val="28"/>
        </w:rPr>
        <w:t>Львів</w:t>
      </w:r>
      <w:r w:rsidRPr="008431E7">
        <w:rPr>
          <w:bCs/>
          <w:sz w:val="28"/>
          <w:szCs w:val="28"/>
        </w:rPr>
        <w:t>ського прикордонного загону</w:t>
      </w:r>
    </w:p>
    <w:p w:rsidR="004805B8" w:rsidRPr="00322EB1" w:rsidRDefault="00FB130E" w:rsidP="003D3A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прапорщик</w:t>
      </w:r>
      <w:r w:rsidR="004805B8" w:rsidRPr="00322EB1">
        <w:rPr>
          <w:b/>
          <w:bCs/>
          <w:sz w:val="28"/>
          <w:szCs w:val="28"/>
        </w:rPr>
        <w:t xml:space="preserve">               </w:t>
      </w:r>
      <w:r w:rsidR="00322EB1" w:rsidRPr="00322EB1">
        <w:rPr>
          <w:b/>
          <w:bCs/>
          <w:sz w:val="28"/>
          <w:szCs w:val="28"/>
        </w:rPr>
        <w:t xml:space="preserve">         </w:t>
      </w:r>
      <w:r w:rsidR="003D3A99" w:rsidRPr="00322EB1">
        <w:rPr>
          <w:b/>
          <w:bCs/>
          <w:sz w:val="28"/>
          <w:szCs w:val="28"/>
        </w:rPr>
        <w:t>Г.Ю. Мастикаш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0B02B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3D3A99" w:rsidRDefault="003D3A99" w:rsidP="004805B8">
      <w:pPr>
        <w:rPr>
          <w:sz w:val="28"/>
          <w:szCs w:val="28"/>
        </w:rPr>
      </w:pPr>
    </w:p>
    <w:p w:rsidR="003D3A99" w:rsidRPr="008431E7" w:rsidRDefault="003D3A99" w:rsidP="004805B8">
      <w:pPr>
        <w:rPr>
          <w:sz w:val="28"/>
          <w:szCs w:val="28"/>
        </w:rPr>
      </w:pP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>Розрахунок розсилки:</w:t>
      </w:r>
    </w:p>
    <w:p w:rsidR="003D3A99" w:rsidRPr="002C7F90" w:rsidRDefault="003D3A99" w:rsidP="003D3A99">
      <w:pPr>
        <w:jc w:val="both"/>
      </w:pPr>
      <w:r w:rsidRPr="002C7F90">
        <w:t>разом 1 прим.</w:t>
      </w:r>
    </w:p>
    <w:p w:rsidR="003D3A99" w:rsidRPr="002C7F90" w:rsidRDefault="003D3A99" w:rsidP="003D3A99">
      <w:pPr>
        <w:jc w:val="both"/>
      </w:pPr>
      <w:r w:rsidRPr="002C7F90">
        <w:t xml:space="preserve">прим.1 – в </w:t>
      </w:r>
      <w:r>
        <w:t>справу № 23</w:t>
      </w:r>
      <w:r w:rsidRPr="002C7F90">
        <w:t>/____</w:t>
      </w: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 xml:space="preserve">Розрахунок розсилки склав:                </w:t>
      </w:r>
      <w:r>
        <w:rPr>
          <w:b/>
        </w:rPr>
        <w:t>Ю.В. Байдич</w:t>
      </w:r>
    </w:p>
    <w:p w:rsidR="003D3A99" w:rsidRPr="002C7F90" w:rsidRDefault="003D3A99" w:rsidP="003D3A99">
      <w:pPr>
        <w:jc w:val="both"/>
      </w:pPr>
      <w:r>
        <w:t>«____»</w:t>
      </w:r>
      <w:r w:rsidRPr="002C7F90">
        <w:t xml:space="preserve"> </w:t>
      </w:r>
      <w:r w:rsidR="00160C8D">
        <w:t>груд</w:t>
      </w:r>
      <w:r>
        <w:t>ня</w:t>
      </w:r>
      <w:r w:rsidRPr="002C7F90">
        <w:t xml:space="preserve"> 201</w:t>
      </w:r>
      <w:r>
        <w:t>7</w:t>
      </w:r>
      <w:r w:rsidRPr="002C7F90">
        <w:t xml:space="preserve"> року</w:t>
      </w:r>
    </w:p>
    <w:p w:rsidR="003D3A99" w:rsidRPr="002C7F90" w:rsidRDefault="003D3A99" w:rsidP="003D3A99">
      <w:pPr>
        <w:rPr>
          <w:sz w:val="16"/>
        </w:rPr>
      </w:pPr>
    </w:p>
    <w:p w:rsidR="003D3A99" w:rsidRPr="002C7F90" w:rsidRDefault="003D3A99" w:rsidP="003D3A99">
      <w:pPr>
        <w:rPr>
          <w:b/>
        </w:rPr>
      </w:pPr>
      <w:r w:rsidRPr="002C7F90">
        <w:rPr>
          <w:b/>
        </w:rPr>
        <w:t xml:space="preserve">вик. </w:t>
      </w:r>
      <w:r>
        <w:rPr>
          <w:b/>
        </w:rPr>
        <w:t>Байдич Ю.В</w:t>
      </w:r>
      <w:r w:rsidRPr="002C7F90">
        <w:rPr>
          <w:b/>
        </w:rPr>
        <w:t>.</w:t>
      </w:r>
    </w:p>
    <w:p w:rsidR="00F36E80" w:rsidRPr="008431E7" w:rsidRDefault="003D3A99" w:rsidP="003D3A99">
      <w:r w:rsidRPr="002C7F90">
        <w:t>тел. 85-37</w:t>
      </w:r>
    </w:p>
    <w:sectPr w:rsidR="00F36E80" w:rsidRPr="008431E7" w:rsidSect="00FF26E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43C"/>
    <w:multiLevelType w:val="hybridMultilevel"/>
    <w:tmpl w:val="AF48F116"/>
    <w:lvl w:ilvl="0" w:tplc="8B3275CE">
      <w:start w:val="1"/>
      <w:numFmt w:val="decimal"/>
      <w:lvlText w:val="%1."/>
      <w:lvlJc w:val="left"/>
      <w:pPr>
        <w:ind w:left="184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A920BBE"/>
    <w:multiLevelType w:val="hybridMultilevel"/>
    <w:tmpl w:val="7AB87B30"/>
    <w:lvl w:ilvl="0" w:tplc="68305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30"/>
    <w:rsid w:val="00000AF5"/>
    <w:rsid w:val="000B02BE"/>
    <w:rsid w:val="000E2015"/>
    <w:rsid w:val="001114A9"/>
    <w:rsid w:val="00134B3A"/>
    <w:rsid w:val="00137EAF"/>
    <w:rsid w:val="00150C60"/>
    <w:rsid w:val="00160C8D"/>
    <w:rsid w:val="001D15E0"/>
    <w:rsid w:val="001D26DF"/>
    <w:rsid w:val="001E66F0"/>
    <w:rsid w:val="001E6CCA"/>
    <w:rsid w:val="00243A26"/>
    <w:rsid w:val="002E7A7A"/>
    <w:rsid w:val="00312A7F"/>
    <w:rsid w:val="00322EB1"/>
    <w:rsid w:val="00372C9D"/>
    <w:rsid w:val="003867E6"/>
    <w:rsid w:val="003D3A99"/>
    <w:rsid w:val="003E6918"/>
    <w:rsid w:val="003F1848"/>
    <w:rsid w:val="003F7415"/>
    <w:rsid w:val="00400EDE"/>
    <w:rsid w:val="0042323C"/>
    <w:rsid w:val="00477EDB"/>
    <w:rsid w:val="004805B8"/>
    <w:rsid w:val="004A1479"/>
    <w:rsid w:val="004B688D"/>
    <w:rsid w:val="004E6BB5"/>
    <w:rsid w:val="004F5DC6"/>
    <w:rsid w:val="004F5E4E"/>
    <w:rsid w:val="00501F11"/>
    <w:rsid w:val="005534E0"/>
    <w:rsid w:val="0056024F"/>
    <w:rsid w:val="00560906"/>
    <w:rsid w:val="00590E4D"/>
    <w:rsid w:val="005D7C54"/>
    <w:rsid w:val="00617928"/>
    <w:rsid w:val="006529B8"/>
    <w:rsid w:val="0066535A"/>
    <w:rsid w:val="00665C17"/>
    <w:rsid w:val="00693F86"/>
    <w:rsid w:val="006951F0"/>
    <w:rsid w:val="006955BA"/>
    <w:rsid w:val="00727369"/>
    <w:rsid w:val="007309C3"/>
    <w:rsid w:val="00732530"/>
    <w:rsid w:val="00783C5B"/>
    <w:rsid w:val="00795EF9"/>
    <w:rsid w:val="007B1DD6"/>
    <w:rsid w:val="007D7F29"/>
    <w:rsid w:val="00833970"/>
    <w:rsid w:val="008431E7"/>
    <w:rsid w:val="008540EF"/>
    <w:rsid w:val="00861D67"/>
    <w:rsid w:val="00886A9A"/>
    <w:rsid w:val="00891706"/>
    <w:rsid w:val="008E1029"/>
    <w:rsid w:val="00903BA7"/>
    <w:rsid w:val="009137D9"/>
    <w:rsid w:val="00952F9B"/>
    <w:rsid w:val="009562AD"/>
    <w:rsid w:val="009774D2"/>
    <w:rsid w:val="009A7FF5"/>
    <w:rsid w:val="00A129EB"/>
    <w:rsid w:val="00A6107F"/>
    <w:rsid w:val="00A74475"/>
    <w:rsid w:val="00AA6F2D"/>
    <w:rsid w:val="00AB1C29"/>
    <w:rsid w:val="00B04D51"/>
    <w:rsid w:val="00B33225"/>
    <w:rsid w:val="00B53F0F"/>
    <w:rsid w:val="00B859EE"/>
    <w:rsid w:val="00BC474F"/>
    <w:rsid w:val="00BF18D0"/>
    <w:rsid w:val="00C87EBD"/>
    <w:rsid w:val="00CC0226"/>
    <w:rsid w:val="00CD41EC"/>
    <w:rsid w:val="00DC3734"/>
    <w:rsid w:val="00DC7113"/>
    <w:rsid w:val="00DE0896"/>
    <w:rsid w:val="00DE095A"/>
    <w:rsid w:val="00E27225"/>
    <w:rsid w:val="00E74764"/>
    <w:rsid w:val="00ED2AAE"/>
    <w:rsid w:val="00F36E80"/>
    <w:rsid w:val="00F63F45"/>
    <w:rsid w:val="00F6562C"/>
    <w:rsid w:val="00F8734F"/>
    <w:rsid w:val="00FA0017"/>
    <w:rsid w:val="00FB130E"/>
    <w:rsid w:val="00FD444A"/>
    <w:rsid w:val="00FE502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0D28-8D27-4068-B3ED-FB8484BF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Чаплинська</cp:lastModifiedBy>
  <cp:revision>31</cp:revision>
  <cp:lastPrinted>2017-12-28T10:35:00Z</cp:lastPrinted>
  <dcterms:created xsi:type="dcterms:W3CDTF">2016-03-17T13:40:00Z</dcterms:created>
  <dcterms:modified xsi:type="dcterms:W3CDTF">2017-12-28T10:37:00Z</dcterms:modified>
</cp:coreProperties>
</file>