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7E2" w:rsidRPr="006517E2" w:rsidRDefault="006517E2" w:rsidP="006517E2">
      <w:pPr>
        <w:pStyle w:val="4"/>
        <w:jc w:val="right"/>
        <w:rPr>
          <w:b w:val="0"/>
          <w:sz w:val="28"/>
          <w:szCs w:val="28"/>
          <w:u w:val="none"/>
        </w:rPr>
      </w:pPr>
      <w:bookmarkStart w:id="0" w:name="bookmark0"/>
      <w:r w:rsidRPr="006517E2">
        <w:rPr>
          <w:b w:val="0"/>
          <w:sz w:val="28"/>
          <w:szCs w:val="28"/>
          <w:u w:val="none"/>
        </w:rPr>
        <w:t>Прим. № _____</w:t>
      </w:r>
    </w:p>
    <w:p w:rsidR="006517E2" w:rsidRPr="006517E2" w:rsidRDefault="006517E2" w:rsidP="006517E2">
      <w:pPr>
        <w:pStyle w:val="1"/>
        <w:ind w:firstLine="0"/>
        <w:jc w:val="center"/>
        <w:rPr>
          <w:sz w:val="44"/>
          <w:lang w:val="uk-UA"/>
        </w:rPr>
      </w:pPr>
      <w:r w:rsidRPr="006517E2">
        <w:rPr>
          <w:noProof/>
          <w:szCs w:val="28"/>
        </w:rPr>
        <w:drawing>
          <wp:anchor distT="0" distB="0" distL="114300" distR="114300" simplePos="0" relativeHeight="251660288" behindDoc="0" locked="0" layoutInCell="1" allowOverlap="1">
            <wp:simplePos x="0" y="0"/>
            <wp:positionH relativeFrom="column">
              <wp:posOffset>2856865</wp:posOffset>
            </wp:positionH>
            <wp:positionV relativeFrom="paragraph">
              <wp:posOffset>215900</wp:posOffset>
            </wp:positionV>
            <wp:extent cx="500380" cy="6858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00380" cy="685800"/>
                    </a:xfrm>
                    <a:prstGeom prst="rect">
                      <a:avLst/>
                    </a:prstGeom>
                    <a:noFill/>
                  </pic:spPr>
                </pic:pic>
              </a:graphicData>
            </a:graphic>
          </wp:anchor>
        </w:drawing>
      </w:r>
    </w:p>
    <w:p w:rsidR="006517E2" w:rsidRPr="006517E2" w:rsidRDefault="006517E2" w:rsidP="006517E2">
      <w:pPr>
        <w:pStyle w:val="1"/>
        <w:spacing w:before="120"/>
        <w:ind w:firstLine="0"/>
        <w:jc w:val="center"/>
        <w:rPr>
          <w:sz w:val="44"/>
          <w:szCs w:val="44"/>
          <w:lang w:val="uk-UA"/>
        </w:rPr>
      </w:pPr>
    </w:p>
    <w:p w:rsidR="006517E2" w:rsidRPr="006517E2" w:rsidRDefault="006517E2" w:rsidP="006517E2">
      <w:pPr>
        <w:pStyle w:val="1"/>
        <w:spacing w:before="120"/>
        <w:ind w:firstLine="0"/>
        <w:jc w:val="center"/>
        <w:rPr>
          <w:b/>
          <w:sz w:val="44"/>
          <w:szCs w:val="44"/>
          <w:lang w:val="uk-UA"/>
        </w:rPr>
      </w:pPr>
    </w:p>
    <w:p w:rsidR="006517E2" w:rsidRPr="006517E2" w:rsidRDefault="006517E2" w:rsidP="006517E2">
      <w:pPr>
        <w:pStyle w:val="1"/>
        <w:spacing w:before="120"/>
        <w:ind w:firstLine="0"/>
        <w:jc w:val="center"/>
        <w:rPr>
          <w:b/>
          <w:sz w:val="44"/>
          <w:szCs w:val="44"/>
          <w:lang w:val="uk-UA"/>
        </w:rPr>
      </w:pPr>
      <w:r w:rsidRPr="006517E2">
        <w:rPr>
          <w:b/>
          <w:sz w:val="44"/>
          <w:szCs w:val="44"/>
          <w:lang w:val="uk-UA"/>
        </w:rPr>
        <w:t>ДЕРЖАВНА</w:t>
      </w:r>
    </w:p>
    <w:p w:rsidR="006517E2" w:rsidRPr="006517E2" w:rsidRDefault="006517E2" w:rsidP="006517E2">
      <w:pPr>
        <w:pStyle w:val="2"/>
        <w:spacing w:before="120"/>
        <w:ind w:right="0" w:firstLine="0"/>
        <w:jc w:val="center"/>
        <w:rPr>
          <w:sz w:val="44"/>
          <w:szCs w:val="44"/>
          <w:u w:val="none"/>
          <w:lang w:val="uk-UA"/>
        </w:rPr>
      </w:pPr>
      <w:r w:rsidRPr="006517E2">
        <w:rPr>
          <w:sz w:val="44"/>
          <w:szCs w:val="44"/>
          <w:u w:val="none"/>
          <w:lang w:val="uk-UA"/>
        </w:rPr>
        <w:t>ПРИКОРДОННА СЛУЖБА УКРАЇНИ</w:t>
      </w:r>
    </w:p>
    <w:p w:rsidR="006517E2" w:rsidRPr="006517E2" w:rsidRDefault="006517E2" w:rsidP="006517E2">
      <w:pPr>
        <w:pStyle w:val="1"/>
        <w:spacing w:before="120"/>
        <w:ind w:firstLine="0"/>
        <w:jc w:val="center"/>
        <w:rPr>
          <w:b/>
          <w:bCs/>
          <w:sz w:val="40"/>
          <w:szCs w:val="40"/>
          <w:lang w:val="uk-UA"/>
        </w:rPr>
      </w:pPr>
      <w:r w:rsidRPr="006517E2">
        <w:rPr>
          <w:b/>
          <w:bCs/>
          <w:sz w:val="40"/>
          <w:szCs w:val="40"/>
          <w:lang w:val="uk-UA"/>
        </w:rPr>
        <w:t>Східне регіональне управління</w:t>
      </w:r>
    </w:p>
    <w:p w:rsidR="006517E2" w:rsidRPr="006517E2" w:rsidRDefault="006517E2" w:rsidP="006517E2">
      <w:pPr>
        <w:spacing w:before="120"/>
        <w:jc w:val="center"/>
        <w:rPr>
          <w:rFonts w:ascii="Times New Roman" w:hAnsi="Times New Roman" w:cs="Times New Roman"/>
          <w:b/>
          <w:bCs/>
          <w:sz w:val="36"/>
          <w:szCs w:val="36"/>
        </w:rPr>
      </w:pPr>
      <w:r w:rsidRPr="006517E2">
        <w:rPr>
          <w:rFonts w:ascii="Times New Roman" w:hAnsi="Times New Roman" w:cs="Times New Roman"/>
          <w:b/>
          <w:bCs/>
          <w:sz w:val="36"/>
          <w:szCs w:val="36"/>
        </w:rPr>
        <w:t>Луганський прикордонний загін</w:t>
      </w:r>
    </w:p>
    <w:p w:rsidR="006517E2" w:rsidRPr="006517E2" w:rsidRDefault="006517E2" w:rsidP="006517E2">
      <w:pPr>
        <w:pStyle w:val="3"/>
        <w:rPr>
          <w:sz w:val="40"/>
          <w:szCs w:val="40"/>
          <w:u w:val="none"/>
        </w:rPr>
      </w:pPr>
      <w:r w:rsidRPr="006517E2">
        <w:rPr>
          <w:sz w:val="40"/>
          <w:szCs w:val="40"/>
          <w:u w:val="none"/>
        </w:rPr>
        <w:t>Н А К А З</w:t>
      </w:r>
    </w:p>
    <w:p w:rsidR="006517E2" w:rsidRPr="006517E2" w:rsidRDefault="006517E2" w:rsidP="006517E2">
      <w:pPr>
        <w:spacing w:before="120"/>
        <w:jc w:val="center"/>
        <w:rPr>
          <w:rFonts w:ascii="Times New Roman" w:hAnsi="Times New Roman" w:cs="Times New Roman"/>
          <w:sz w:val="28"/>
          <w:szCs w:val="28"/>
        </w:rPr>
      </w:pPr>
      <w:r w:rsidRPr="006517E2">
        <w:rPr>
          <w:rFonts w:ascii="Times New Roman" w:hAnsi="Times New Roman" w:cs="Times New Roman"/>
          <w:sz w:val="28"/>
          <w:szCs w:val="28"/>
        </w:rPr>
        <w:t>м. Старобільськ, Луганської області</w:t>
      </w:r>
    </w:p>
    <w:p w:rsidR="006517E2" w:rsidRPr="006517E2" w:rsidRDefault="006517E2" w:rsidP="006517E2">
      <w:pPr>
        <w:spacing w:before="120"/>
        <w:jc w:val="center"/>
        <w:rPr>
          <w:rFonts w:ascii="Times New Roman" w:hAnsi="Times New Roman" w:cs="Times New Roman"/>
          <w:bCs/>
          <w:sz w:val="32"/>
          <w:szCs w:val="32"/>
        </w:rPr>
      </w:pPr>
    </w:p>
    <w:p w:rsidR="006517E2" w:rsidRPr="006517E2" w:rsidRDefault="006517E2" w:rsidP="006517E2">
      <w:pPr>
        <w:jc w:val="both"/>
        <w:rPr>
          <w:rFonts w:ascii="Times New Roman" w:hAnsi="Times New Roman" w:cs="Times New Roman"/>
          <w:b/>
          <w:sz w:val="26"/>
          <w:szCs w:val="26"/>
        </w:rPr>
      </w:pPr>
      <w:r>
        <w:rPr>
          <w:rFonts w:ascii="Times New Roman" w:hAnsi="Times New Roman" w:cs="Times New Roman"/>
          <w:sz w:val="28"/>
          <w:szCs w:val="28"/>
        </w:rPr>
        <w:t>16.02.</w:t>
      </w:r>
      <w:r w:rsidRPr="006517E2">
        <w:rPr>
          <w:rFonts w:ascii="Times New Roman" w:hAnsi="Times New Roman" w:cs="Times New Roman"/>
          <w:sz w:val="28"/>
          <w:szCs w:val="28"/>
        </w:rPr>
        <w:t>20</w:t>
      </w:r>
      <w:r>
        <w:rPr>
          <w:rFonts w:ascii="Times New Roman" w:hAnsi="Times New Roman" w:cs="Times New Roman"/>
          <w:sz w:val="28"/>
          <w:szCs w:val="28"/>
        </w:rPr>
        <w:t>18</w:t>
      </w:r>
      <w:r w:rsidRPr="006517E2">
        <w:rPr>
          <w:rFonts w:ascii="Times New Roman" w:hAnsi="Times New Roman" w:cs="Times New Roman"/>
          <w:sz w:val="28"/>
          <w:szCs w:val="28"/>
        </w:rPr>
        <w:t xml:space="preserve"> року</w:t>
      </w:r>
      <w:r w:rsidRPr="006517E2">
        <w:rPr>
          <w:rFonts w:ascii="Times New Roman" w:hAnsi="Times New Roman" w:cs="Times New Roman"/>
          <w:sz w:val="28"/>
          <w:szCs w:val="28"/>
        </w:rPr>
        <w:tab/>
        <w:t xml:space="preserve"> </w:t>
      </w:r>
      <w:r w:rsidRPr="006517E2">
        <w:rPr>
          <w:rFonts w:ascii="Times New Roman" w:hAnsi="Times New Roman" w:cs="Times New Roman"/>
          <w:sz w:val="28"/>
          <w:szCs w:val="28"/>
        </w:rPr>
        <w:tab/>
      </w:r>
      <w:r w:rsidRPr="006517E2">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6517E2">
        <w:rPr>
          <w:rFonts w:ascii="Times New Roman" w:hAnsi="Times New Roman" w:cs="Times New Roman"/>
          <w:sz w:val="28"/>
          <w:szCs w:val="28"/>
        </w:rPr>
        <w:t xml:space="preserve">№ </w:t>
      </w:r>
      <w:r>
        <w:rPr>
          <w:rFonts w:ascii="Times New Roman" w:hAnsi="Times New Roman" w:cs="Times New Roman"/>
          <w:sz w:val="28"/>
          <w:szCs w:val="28"/>
        </w:rPr>
        <w:t>12</w:t>
      </w:r>
      <w:r w:rsidRPr="006517E2">
        <w:rPr>
          <w:rFonts w:ascii="Times New Roman" w:hAnsi="Times New Roman" w:cs="Times New Roman"/>
          <w:sz w:val="28"/>
          <w:szCs w:val="28"/>
        </w:rPr>
        <w:t xml:space="preserve"> </w:t>
      </w:r>
    </w:p>
    <w:p w:rsidR="007F0E57" w:rsidRPr="006517E2" w:rsidRDefault="007F0E57">
      <w:pPr>
        <w:pStyle w:val="12"/>
        <w:keepNext/>
        <w:keepLines/>
        <w:shd w:val="clear" w:color="auto" w:fill="auto"/>
        <w:tabs>
          <w:tab w:val="left" w:pos="2131"/>
        </w:tabs>
        <w:spacing w:before="0" w:after="0" w:line="322" w:lineRule="exact"/>
        <w:jc w:val="both"/>
        <w:rPr>
          <w:rStyle w:val="114pt0pt"/>
        </w:rPr>
      </w:pPr>
    </w:p>
    <w:p w:rsidR="00552E99" w:rsidRDefault="007F0E57" w:rsidP="007F0E57">
      <w:pPr>
        <w:pStyle w:val="12"/>
        <w:keepNext/>
        <w:keepLines/>
        <w:shd w:val="clear" w:color="auto" w:fill="auto"/>
        <w:tabs>
          <w:tab w:val="left" w:pos="2131"/>
        </w:tabs>
        <w:spacing w:before="0" w:after="0" w:line="322" w:lineRule="exact"/>
        <w:ind w:right="4910"/>
        <w:jc w:val="both"/>
        <w:rPr>
          <w:rStyle w:val="114pt0pt"/>
        </w:rPr>
      </w:pPr>
      <w:r w:rsidRPr="006517E2">
        <w:rPr>
          <w:rStyle w:val="114pt0pt"/>
        </w:rPr>
        <w:t xml:space="preserve">Про </w:t>
      </w:r>
      <w:r w:rsidR="00D81AFC" w:rsidRPr="006517E2">
        <w:rPr>
          <w:rStyle w:val="114pt0pt"/>
        </w:rPr>
        <w:t>затвердження</w:t>
      </w:r>
      <w:bookmarkEnd w:id="0"/>
      <w:r w:rsidRPr="006517E2">
        <w:rPr>
          <w:rStyle w:val="114pt0pt"/>
        </w:rPr>
        <w:t xml:space="preserve"> </w:t>
      </w:r>
      <w:r w:rsidR="00D81AFC" w:rsidRPr="006517E2">
        <w:rPr>
          <w:rStyle w:val="114pt0pt"/>
        </w:rPr>
        <w:t>Технологічних</w:t>
      </w:r>
      <w:r w:rsidR="00D81AFC" w:rsidRPr="007F0E57">
        <w:rPr>
          <w:rStyle w:val="114pt0pt"/>
        </w:rPr>
        <w:t xml:space="preserve"> схем пропуску осіб, транспортних засобів та вантажів через державний кордон в пунктах пропуску для автомобільного та залізничного сполучення</w:t>
      </w:r>
    </w:p>
    <w:p w:rsidR="007F0E57" w:rsidRPr="007F0E57" w:rsidRDefault="007F0E57" w:rsidP="007F0E57">
      <w:pPr>
        <w:pStyle w:val="12"/>
        <w:keepNext/>
        <w:keepLines/>
        <w:shd w:val="clear" w:color="auto" w:fill="auto"/>
        <w:tabs>
          <w:tab w:val="left" w:pos="2131"/>
        </w:tabs>
        <w:spacing w:before="0" w:after="0" w:line="322" w:lineRule="exact"/>
        <w:ind w:right="5335"/>
        <w:jc w:val="both"/>
        <w:rPr>
          <w:rStyle w:val="114pt0pt"/>
        </w:rPr>
      </w:pPr>
    </w:p>
    <w:p w:rsidR="00552E99" w:rsidRDefault="00D81AFC">
      <w:pPr>
        <w:pStyle w:val="22"/>
        <w:shd w:val="clear" w:color="auto" w:fill="auto"/>
        <w:spacing w:after="273" w:line="322" w:lineRule="exact"/>
        <w:ind w:firstLine="1020"/>
        <w:jc w:val="both"/>
      </w:pPr>
      <w:r>
        <w:t>На виконання вимог Закону України «Про державний кордон України», Закону України «Про прикордонний контроль», Закону України «Про Державну прикордонну службу», Митного кодексу України, постанови Кабінету Міністрів України від 18 серпня 2010 року № 751 «Про затвердження Положення про пункти пропуску через державний кордон та пункти контролю», «Типової технологічної схеми здійснення митного контролю автомобільних транспортних засобів, перевізників і товарів, що переміщуються ними, у пунктах пропуску через державний кордон», затвердженої постановою Кабінету Міністрів України від 21.5.2012 року за № 451 «Питання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 постанови Кабінету Міністрів України від 23 травня 2012 р. N 467 «</w:t>
      </w:r>
      <w:r w:rsidR="006517E2">
        <w:t>П</w:t>
      </w:r>
      <w:r>
        <w:t xml:space="preserve">ро затвердження вичерпного переліку підстав, за наявності яких може проводитись огляд (переогляд) товарів, транспортних засобів комерційного призначення митними органами України», а також інших нормативно-правових актів, з метою підвищення ефективності контролю за переміщенням через державний кордон України в пунктах пропуску </w:t>
      </w:r>
      <w:r>
        <w:lastRenderedPageBreak/>
        <w:t>для автомобільного та залізничного сполучення осіб, товарів та транспортних засобів, -</w:t>
      </w:r>
    </w:p>
    <w:p w:rsidR="00552E99" w:rsidRDefault="00D81AFC">
      <w:pPr>
        <w:pStyle w:val="50"/>
        <w:shd w:val="clear" w:color="auto" w:fill="auto"/>
        <w:spacing w:after="332" w:line="280" w:lineRule="exact"/>
      </w:pPr>
      <w:r>
        <w:t>НАКАЗУЮ:</w:t>
      </w:r>
    </w:p>
    <w:p w:rsidR="00552E99" w:rsidRDefault="00D81AFC" w:rsidP="007F0E57">
      <w:pPr>
        <w:pStyle w:val="22"/>
        <w:numPr>
          <w:ilvl w:val="0"/>
          <w:numId w:val="1"/>
        </w:numPr>
        <w:shd w:val="clear" w:color="auto" w:fill="auto"/>
        <w:tabs>
          <w:tab w:val="left" w:pos="1308"/>
        </w:tabs>
        <w:spacing w:after="0" w:line="240" w:lineRule="atLeast"/>
        <w:ind w:firstLine="900"/>
        <w:jc w:val="both"/>
      </w:pPr>
      <w:r>
        <w:t>Затвердити та ввести в дію:</w:t>
      </w:r>
    </w:p>
    <w:p w:rsidR="00552E99" w:rsidRDefault="00D81AFC" w:rsidP="007F0E57">
      <w:pPr>
        <w:pStyle w:val="22"/>
        <w:numPr>
          <w:ilvl w:val="1"/>
          <w:numId w:val="1"/>
        </w:numPr>
        <w:shd w:val="clear" w:color="auto" w:fill="auto"/>
        <w:tabs>
          <w:tab w:val="left" w:pos="1450"/>
        </w:tabs>
        <w:spacing w:after="0" w:line="240" w:lineRule="atLeast"/>
        <w:ind w:firstLine="900"/>
        <w:jc w:val="both"/>
      </w:pPr>
      <w:r>
        <w:t>Технологічну схему пропуску осіб, транспортних засобів та вантажів</w:t>
      </w:r>
    </w:p>
    <w:p w:rsidR="00552E99" w:rsidRDefault="00D81AFC" w:rsidP="007F0E57">
      <w:pPr>
        <w:pStyle w:val="22"/>
        <w:shd w:val="clear" w:color="auto" w:fill="auto"/>
        <w:tabs>
          <w:tab w:val="left" w:leader="underscore" w:pos="4846"/>
        </w:tabs>
        <w:spacing w:after="0" w:line="240" w:lineRule="atLeast"/>
        <w:jc w:val="both"/>
      </w:pPr>
      <w:r>
        <w:t>через державний кордон в міжнародному пункті пропуску для автомобільного сполучення «Просяне» (додається на</w:t>
      </w:r>
      <w:r>
        <w:tab/>
        <w:t>арк.).</w:t>
      </w:r>
    </w:p>
    <w:p w:rsidR="00552E99" w:rsidRDefault="00D81AFC" w:rsidP="007F0E57">
      <w:pPr>
        <w:pStyle w:val="22"/>
        <w:numPr>
          <w:ilvl w:val="1"/>
          <w:numId w:val="1"/>
        </w:numPr>
        <w:shd w:val="clear" w:color="auto" w:fill="auto"/>
        <w:tabs>
          <w:tab w:val="left" w:pos="1450"/>
        </w:tabs>
        <w:spacing w:after="0" w:line="240" w:lineRule="atLeast"/>
        <w:ind w:firstLine="900"/>
        <w:jc w:val="both"/>
      </w:pPr>
      <w:r>
        <w:t>Технологічну схему пропуску осіб, транспортних засобів та вантажів</w:t>
      </w:r>
    </w:p>
    <w:p w:rsidR="00552E99" w:rsidRDefault="00D81AFC" w:rsidP="007F0E57">
      <w:pPr>
        <w:pStyle w:val="22"/>
        <w:shd w:val="clear" w:color="auto" w:fill="auto"/>
        <w:tabs>
          <w:tab w:val="left" w:leader="underscore" w:pos="5242"/>
        </w:tabs>
        <w:spacing w:after="0" w:line="240" w:lineRule="atLeast"/>
        <w:jc w:val="both"/>
      </w:pPr>
      <w:r>
        <w:t>через державний кордон в міжнародному пункті пропуску для автомобільного сполучення «</w:t>
      </w:r>
      <w:proofErr w:type="spellStart"/>
      <w:r>
        <w:t>Танюшівка</w:t>
      </w:r>
      <w:proofErr w:type="spellEnd"/>
      <w:r>
        <w:t>» (додається на</w:t>
      </w:r>
      <w:r>
        <w:tab/>
        <w:t>арк.).</w:t>
      </w:r>
    </w:p>
    <w:p w:rsidR="00552E99" w:rsidRDefault="00D81AFC" w:rsidP="007F0E57">
      <w:pPr>
        <w:pStyle w:val="22"/>
        <w:numPr>
          <w:ilvl w:val="1"/>
          <w:numId w:val="1"/>
        </w:numPr>
        <w:shd w:val="clear" w:color="auto" w:fill="auto"/>
        <w:tabs>
          <w:tab w:val="left" w:pos="1450"/>
        </w:tabs>
        <w:spacing w:after="0" w:line="240" w:lineRule="atLeast"/>
        <w:ind w:firstLine="900"/>
        <w:jc w:val="both"/>
      </w:pPr>
      <w:r>
        <w:t>Технологічну схему пропуску осіб, транспортних засобів та вантажів</w:t>
      </w:r>
    </w:p>
    <w:p w:rsidR="00552E99" w:rsidRDefault="00D81AFC" w:rsidP="007F0E57">
      <w:pPr>
        <w:pStyle w:val="22"/>
        <w:shd w:val="clear" w:color="auto" w:fill="auto"/>
        <w:tabs>
          <w:tab w:val="left" w:leader="underscore" w:pos="4846"/>
        </w:tabs>
        <w:spacing w:after="0" w:line="240" w:lineRule="atLeast"/>
        <w:jc w:val="both"/>
      </w:pPr>
      <w:r>
        <w:t>через державний кордон в міждержавному пункті пропуску для автомобільного сполучення «Мілове» (додається на</w:t>
      </w:r>
      <w:r>
        <w:tab/>
        <w:t>арк.).</w:t>
      </w:r>
    </w:p>
    <w:p w:rsidR="00552E99" w:rsidRDefault="00D81AFC" w:rsidP="007F0E57">
      <w:pPr>
        <w:pStyle w:val="22"/>
        <w:numPr>
          <w:ilvl w:val="1"/>
          <w:numId w:val="1"/>
        </w:numPr>
        <w:shd w:val="clear" w:color="auto" w:fill="auto"/>
        <w:tabs>
          <w:tab w:val="left" w:pos="1450"/>
        </w:tabs>
        <w:spacing w:after="0" w:line="240" w:lineRule="atLeast"/>
        <w:ind w:firstLine="900"/>
        <w:jc w:val="both"/>
      </w:pPr>
      <w:r>
        <w:t>Технологічну схему пропуску осіб, транспортних засобів та вантажів</w:t>
      </w:r>
    </w:p>
    <w:p w:rsidR="00552E99" w:rsidRDefault="00D81AFC" w:rsidP="007F0E57">
      <w:pPr>
        <w:pStyle w:val="22"/>
        <w:shd w:val="clear" w:color="auto" w:fill="auto"/>
        <w:tabs>
          <w:tab w:val="left" w:leader="underscore" w:pos="3893"/>
        </w:tabs>
        <w:spacing w:after="0" w:line="240" w:lineRule="atLeast"/>
        <w:jc w:val="both"/>
      </w:pPr>
      <w:r>
        <w:t>через державний кордон в міжнародному залізничному пункті пропуску «</w:t>
      </w:r>
      <w:proofErr w:type="spellStart"/>
      <w:r>
        <w:t>Лантратівка</w:t>
      </w:r>
      <w:proofErr w:type="spellEnd"/>
      <w:r>
        <w:t>» (додається на</w:t>
      </w:r>
      <w:r>
        <w:tab/>
        <w:t>арк.).</w:t>
      </w:r>
    </w:p>
    <w:p w:rsidR="00552E99" w:rsidRDefault="00D81AFC" w:rsidP="007F0E57">
      <w:pPr>
        <w:pStyle w:val="22"/>
        <w:numPr>
          <w:ilvl w:val="0"/>
          <w:numId w:val="1"/>
        </w:numPr>
        <w:shd w:val="clear" w:color="auto" w:fill="auto"/>
        <w:tabs>
          <w:tab w:val="left" w:pos="1308"/>
        </w:tabs>
        <w:spacing w:after="0" w:line="240" w:lineRule="atLeast"/>
        <w:ind w:firstLine="900"/>
        <w:jc w:val="both"/>
      </w:pPr>
      <w:r>
        <w:t>Визнати таким, що втратив чинність, наказ начальника Луганського прикордонного загону від 19.04.2016 № 53 «Про затвердження Технологічних схем пропуску осіб, транспортних засобів та вантажів через державний кордон в пунктах пропуску для автомобільного та залізничного сполучення».</w:t>
      </w:r>
    </w:p>
    <w:p w:rsidR="00552E99" w:rsidRDefault="00D81AFC" w:rsidP="007F0E57">
      <w:pPr>
        <w:pStyle w:val="22"/>
        <w:numPr>
          <w:ilvl w:val="0"/>
          <w:numId w:val="1"/>
        </w:numPr>
        <w:shd w:val="clear" w:color="auto" w:fill="auto"/>
        <w:tabs>
          <w:tab w:val="left" w:pos="1308"/>
        </w:tabs>
        <w:spacing w:after="0" w:line="240" w:lineRule="atLeast"/>
        <w:ind w:firstLine="900"/>
        <w:jc w:val="both"/>
      </w:pPr>
      <w:r>
        <w:t>Начальникам відділів прикордонної служби:</w:t>
      </w:r>
    </w:p>
    <w:p w:rsidR="00552E99" w:rsidRDefault="00D81AFC" w:rsidP="007F0E57">
      <w:pPr>
        <w:pStyle w:val="22"/>
        <w:numPr>
          <w:ilvl w:val="1"/>
          <w:numId w:val="1"/>
        </w:numPr>
        <w:shd w:val="clear" w:color="auto" w:fill="auto"/>
        <w:tabs>
          <w:tab w:val="left" w:pos="1414"/>
        </w:tabs>
        <w:spacing w:after="0" w:line="240" w:lineRule="atLeast"/>
        <w:ind w:firstLine="900"/>
        <w:jc w:val="both"/>
      </w:pPr>
      <w:r>
        <w:t>Організувати вивчення Технологічних схем з особовим складом підпорядкованих підрозділів із прийняттям заліків та забезпечити неухильне виконання їх вимог.</w:t>
      </w:r>
    </w:p>
    <w:p w:rsidR="00552E99" w:rsidRDefault="00D81AFC" w:rsidP="007F0E57">
      <w:pPr>
        <w:pStyle w:val="22"/>
        <w:numPr>
          <w:ilvl w:val="1"/>
          <w:numId w:val="1"/>
        </w:numPr>
        <w:shd w:val="clear" w:color="auto" w:fill="auto"/>
        <w:tabs>
          <w:tab w:val="left" w:pos="1419"/>
        </w:tabs>
        <w:spacing w:after="0" w:line="240" w:lineRule="atLeast"/>
        <w:ind w:firstLine="900"/>
        <w:jc w:val="both"/>
      </w:pPr>
      <w:r>
        <w:t>Провести робочі зустрічі з керівниками контрольних підрозділів у пунктах пропуску через державний кордон, на яких довести вимоги Технологічних схем з метою забезпечення неухильного їх виконання.</w:t>
      </w:r>
    </w:p>
    <w:p w:rsidR="00552E99" w:rsidRDefault="00D81AFC" w:rsidP="007F0E57">
      <w:pPr>
        <w:pStyle w:val="22"/>
        <w:numPr>
          <w:ilvl w:val="0"/>
          <w:numId w:val="1"/>
        </w:numPr>
        <w:shd w:val="clear" w:color="auto" w:fill="auto"/>
        <w:tabs>
          <w:tab w:val="left" w:pos="1308"/>
        </w:tabs>
        <w:spacing w:after="0" w:line="240" w:lineRule="atLeast"/>
        <w:ind w:firstLine="900"/>
        <w:jc w:val="both"/>
      </w:pPr>
      <w:r>
        <w:t>Штабу Луганського прикордонного загону наказ довести до керівництва Луганської митниці, керівників контрольних служб та підприємств, які беруть участь у обслуговуванні осіб та транспортних засобів закордонного прямування в пунктах пропуску через державний кордон.</w:t>
      </w:r>
    </w:p>
    <w:p w:rsidR="007F0E57" w:rsidRDefault="00D81AFC" w:rsidP="007F0E57">
      <w:pPr>
        <w:pStyle w:val="22"/>
        <w:numPr>
          <w:ilvl w:val="0"/>
          <w:numId w:val="1"/>
        </w:numPr>
        <w:shd w:val="clear" w:color="auto" w:fill="auto"/>
        <w:tabs>
          <w:tab w:val="left" w:pos="1308"/>
        </w:tabs>
        <w:spacing w:after="0" w:line="240" w:lineRule="atLeast"/>
        <w:ind w:firstLine="860"/>
        <w:jc w:val="both"/>
      </w:pPr>
      <w:r>
        <w:t>Встановленим порядком організувати опублікування наказу на офіційному сайті Державної прикордонної служби України.</w:t>
      </w:r>
    </w:p>
    <w:p w:rsidR="007F0E57" w:rsidRDefault="007F0E57" w:rsidP="007F0E57">
      <w:pPr>
        <w:pStyle w:val="22"/>
        <w:numPr>
          <w:ilvl w:val="0"/>
          <w:numId w:val="1"/>
        </w:numPr>
        <w:shd w:val="clear" w:color="auto" w:fill="auto"/>
        <w:tabs>
          <w:tab w:val="left" w:pos="1308"/>
        </w:tabs>
        <w:spacing w:after="0" w:line="240" w:lineRule="atLeast"/>
        <w:ind w:firstLine="860"/>
        <w:jc w:val="both"/>
      </w:pPr>
      <w:r>
        <w:rPr>
          <w:rStyle w:val="a6"/>
        </w:rPr>
        <w:t>Наказ набуває чинності з дня офіційного опублікування.</w:t>
      </w:r>
    </w:p>
    <w:p w:rsidR="00552E99" w:rsidRDefault="00D81AFC" w:rsidP="007F0E57">
      <w:pPr>
        <w:pStyle w:val="22"/>
        <w:numPr>
          <w:ilvl w:val="0"/>
          <w:numId w:val="1"/>
        </w:numPr>
        <w:shd w:val="clear" w:color="auto" w:fill="auto"/>
        <w:tabs>
          <w:tab w:val="left" w:pos="1308"/>
        </w:tabs>
        <w:spacing w:after="0" w:line="240" w:lineRule="atLeast"/>
        <w:ind w:firstLine="860"/>
        <w:jc w:val="both"/>
      </w:pPr>
      <w:r>
        <w:t>Контроль за виконанням наказу покладаю на першого заступника начальника Луганського прикордонного загону - начальника штабу.</w:t>
      </w:r>
    </w:p>
    <w:p w:rsidR="006517E2" w:rsidRPr="006517E2" w:rsidRDefault="006517E2" w:rsidP="006517E2">
      <w:pPr>
        <w:pStyle w:val="22"/>
        <w:shd w:val="clear" w:color="auto" w:fill="auto"/>
        <w:tabs>
          <w:tab w:val="left" w:pos="1308"/>
        </w:tabs>
        <w:spacing w:after="0" w:line="240" w:lineRule="atLeast"/>
        <w:jc w:val="both"/>
      </w:pPr>
    </w:p>
    <w:p w:rsidR="006517E2" w:rsidRPr="006517E2" w:rsidRDefault="006517E2" w:rsidP="006517E2">
      <w:pPr>
        <w:jc w:val="both"/>
        <w:rPr>
          <w:rFonts w:ascii="Times New Roman" w:hAnsi="Times New Roman" w:cs="Times New Roman"/>
          <w:b/>
          <w:bCs/>
          <w:sz w:val="28"/>
        </w:rPr>
      </w:pPr>
      <w:r w:rsidRPr="006517E2">
        <w:rPr>
          <w:rFonts w:ascii="Times New Roman" w:hAnsi="Times New Roman" w:cs="Times New Roman"/>
          <w:b/>
          <w:bCs/>
          <w:sz w:val="28"/>
        </w:rPr>
        <w:t>Начальник Луганського прикордонного загону</w:t>
      </w:r>
    </w:p>
    <w:p w:rsidR="006517E2" w:rsidRPr="006517E2" w:rsidRDefault="006517E2" w:rsidP="006517E2">
      <w:pPr>
        <w:jc w:val="both"/>
        <w:rPr>
          <w:rFonts w:ascii="Times New Roman" w:hAnsi="Times New Roman" w:cs="Times New Roman"/>
          <w:b/>
          <w:bCs/>
          <w:sz w:val="28"/>
        </w:rPr>
      </w:pPr>
    </w:p>
    <w:p w:rsidR="006517E2" w:rsidRPr="006517E2" w:rsidRDefault="006517E2" w:rsidP="006517E2">
      <w:pPr>
        <w:jc w:val="both"/>
        <w:rPr>
          <w:rFonts w:ascii="Times New Roman" w:hAnsi="Times New Roman" w:cs="Times New Roman"/>
        </w:rPr>
      </w:pPr>
      <w:r w:rsidRPr="006517E2">
        <w:rPr>
          <w:rFonts w:ascii="Times New Roman" w:hAnsi="Times New Roman" w:cs="Times New Roman"/>
          <w:b/>
          <w:bCs/>
          <w:sz w:val="28"/>
        </w:rPr>
        <w:t>полковник</w:t>
      </w:r>
      <w:r w:rsidRPr="006517E2">
        <w:rPr>
          <w:rFonts w:ascii="Times New Roman" w:hAnsi="Times New Roman" w:cs="Times New Roman"/>
          <w:b/>
          <w:bCs/>
          <w:sz w:val="28"/>
        </w:rPr>
        <w:tab/>
      </w:r>
      <w:r w:rsidRPr="006517E2">
        <w:rPr>
          <w:rFonts w:ascii="Times New Roman" w:hAnsi="Times New Roman" w:cs="Times New Roman"/>
          <w:b/>
          <w:bCs/>
          <w:sz w:val="28"/>
        </w:rPr>
        <w:tab/>
      </w:r>
      <w:r>
        <w:rPr>
          <w:rFonts w:ascii="Times New Roman" w:hAnsi="Times New Roman" w:cs="Times New Roman"/>
          <w:b/>
          <w:bCs/>
          <w:sz w:val="28"/>
        </w:rPr>
        <w:t>п/</w:t>
      </w:r>
      <w:proofErr w:type="spellStart"/>
      <w:r>
        <w:rPr>
          <w:rFonts w:ascii="Times New Roman" w:hAnsi="Times New Roman" w:cs="Times New Roman"/>
          <w:b/>
          <w:bCs/>
          <w:sz w:val="28"/>
        </w:rPr>
        <w:t>п</w:t>
      </w:r>
      <w:proofErr w:type="spellEnd"/>
      <w:r w:rsidRPr="006517E2">
        <w:rPr>
          <w:rFonts w:ascii="Times New Roman" w:hAnsi="Times New Roman" w:cs="Times New Roman"/>
          <w:b/>
          <w:bCs/>
          <w:sz w:val="28"/>
        </w:rPr>
        <w:tab/>
      </w:r>
      <w:r w:rsidRPr="006517E2">
        <w:rPr>
          <w:rFonts w:ascii="Times New Roman" w:hAnsi="Times New Roman" w:cs="Times New Roman"/>
          <w:b/>
          <w:bCs/>
          <w:sz w:val="28"/>
        </w:rPr>
        <w:tab/>
        <w:t xml:space="preserve">     Ю.Б. Ковальчук</w:t>
      </w:r>
    </w:p>
    <w:sectPr w:rsidR="006517E2" w:rsidRPr="006517E2" w:rsidSect="005778A4">
      <w:pgSz w:w="11900" w:h="16840"/>
      <w:pgMar w:top="1135" w:right="561" w:bottom="1560" w:left="165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AFC" w:rsidRDefault="00D81AFC" w:rsidP="00552E99">
      <w:r>
        <w:separator/>
      </w:r>
    </w:p>
  </w:endnote>
  <w:endnote w:type="continuationSeparator" w:id="1">
    <w:p w:rsidR="00D81AFC" w:rsidRDefault="00D81AFC" w:rsidP="00552E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AFC" w:rsidRDefault="00D81AFC"/>
  </w:footnote>
  <w:footnote w:type="continuationSeparator" w:id="1">
    <w:p w:rsidR="00D81AFC" w:rsidRDefault="00D81AF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27BF"/>
    <w:multiLevelType w:val="multilevel"/>
    <w:tmpl w:val="EE469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81"/>
  <w:drawingGridVerticalSpacing w:val="181"/>
  <w:characterSpacingControl w:val="compressPunctuation"/>
  <w:hdrShapeDefaults>
    <o:shapedefaults v:ext="edit" spidmax="2051"/>
  </w:hdrShapeDefaults>
  <w:footnotePr>
    <w:footnote w:id="0"/>
    <w:footnote w:id="1"/>
  </w:footnotePr>
  <w:endnotePr>
    <w:endnote w:id="0"/>
    <w:endnote w:id="1"/>
  </w:endnotePr>
  <w:compat>
    <w:doNotExpandShiftReturn/>
    <w:useFELayout/>
  </w:compat>
  <w:rsids>
    <w:rsidRoot w:val="00552E99"/>
    <w:rsid w:val="00552E99"/>
    <w:rsid w:val="005778A4"/>
    <w:rsid w:val="005B4B83"/>
    <w:rsid w:val="006517E2"/>
    <w:rsid w:val="007F0E57"/>
    <w:rsid w:val="00967858"/>
    <w:rsid w:val="00D81AF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52E99"/>
    <w:rPr>
      <w:color w:val="000000"/>
    </w:rPr>
  </w:style>
  <w:style w:type="paragraph" w:styleId="1">
    <w:name w:val="heading 1"/>
    <w:basedOn w:val="a"/>
    <w:next w:val="a"/>
    <w:link w:val="10"/>
    <w:qFormat/>
    <w:rsid w:val="006517E2"/>
    <w:pPr>
      <w:keepNext/>
      <w:widowControl/>
      <w:ind w:firstLine="1134"/>
      <w:jc w:val="both"/>
      <w:outlineLvl w:val="0"/>
    </w:pPr>
    <w:rPr>
      <w:rFonts w:ascii="Times New Roman" w:eastAsia="Times New Roman" w:hAnsi="Times New Roman" w:cs="Times New Roman"/>
      <w:color w:val="auto"/>
      <w:sz w:val="28"/>
      <w:szCs w:val="20"/>
      <w:lang w:val="ru-RU" w:eastAsia="ru-RU" w:bidi="ar-SA"/>
    </w:rPr>
  </w:style>
  <w:style w:type="paragraph" w:styleId="2">
    <w:name w:val="heading 2"/>
    <w:basedOn w:val="a"/>
    <w:next w:val="a"/>
    <w:link w:val="20"/>
    <w:qFormat/>
    <w:rsid w:val="006517E2"/>
    <w:pPr>
      <w:keepNext/>
      <w:widowControl/>
      <w:ind w:right="-1" w:firstLine="1134"/>
      <w:outlineLvl w:val="1"/>
    </w:pPr>
    <w:rPr>
      <w:rFonts w:ascii="Times New Roman" w:eastAsia="Times New Roman" w:hAnsi="Times New Roman" w:cs="Times New Roman"/>
      <w:b/>
      <w:color w:val="auto"/>
      <w:sz w:val="28"/>
      <w:szCs w:val="20"/>
      <w:u w:val="single"/>
      <w:lang w:val="ru-RU" w:eastAsia="ru-RU" w:bidi="ar-SA"/>
    </w:rPr>
  </w:style>
  <w:style w:type="paragraph" w:styleId="3">
    <w:name w:val="heading 3"/>
    <w:basedOn w:val="a"/>
    <w:next w:val="a"/>
    <w:link w:val="30"/>
    <w:qFormat/>
    <w:rsid w:val="006517E2"/>
    <w:pPr>
      <w:keepNext/>
      <w:widowControl/>
      <w:spacing w:before="120" w:after="120"/>
      <w:jc w:val="center"/>
      <w:outlineLvl w:val="2"/>
    </w:pPr>
    <w:rPr>
      <w:rFonts w:ascii="Times New Roman" w:eastAsia="Times New Roman" w:hAnsi="Times New Roman" w:cs="Times New Roman"/>
      <w:b/>
      <w:color w:val="auto"/>
      <w:sz w:val="28"/>
      <w:szCs w:val="20"/>
      <w:u w:val="single"/>
      <w:lang w:eastAsia="ru-RU" w:bidi="ar-SA"/>
    </w:rPr>
  </w:style>
  <w:style w:type="paragraph" w:styleId="4">
    <w:name w:val="heading 4"/>
    <w:basedOn w:val="a"/>
    <w:next w:val="a"/>
    <w:link w:val="40"/>
    <w:qFormat/>
    <w:rsid w:val="006517E2"/>
    <w:pPr>
      <w:keepNext/>
      <w:widowControl/>
      <w:jc w:val="center"/>
      <w:outlineLvl w:val="3"/>
    </w:pPr>
    <w:rPr>
      <w:rFonts w:ascii="Times New Roman" w:eastAsia="Times New Roman" w:hAnsi="Times New Roman" w:cs="Times New Roman"/>
      <w:b/>
      <w:color w:val="auto"/>
      <w:sz w:val="26"/>
      <w:szCs w:val="20"/>
      <w:u w:val="single"/>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52E99"/>
    <w:rPr>
      <w:color w:val="0066CC"/>
      <w:u w:val="single"/>
    </w:rPr>
  </w:style>
  <w:style w:type="character" w:customStyle="1" w:styleId="11">
    <w:name w:val="Заголовок №1_"/>
    <w:basedOn w:val="a0"/>
    <w:link w:val="12"/>
    <w:rsid w:val="00552E99"/>
    <w:rPr>
      <w:rFonts w:ascii="Times New Roman" w:eastAsia="Times New Roman" w:hAnsi="Times New Roman" w:cs="Times New Roman"/>
      <w:b w:val="0"/>
      <w:bCs w:val="0"/>
      <w:i w:val="0"/>
      <w:iCs w:val="0"/>
      <w:smallCaps w:val="0"/>
      <w:strike w:val="0"/>
      <w:spacing w:val="180"/>
      <w:sz w:val="58"/>
      <w:szCs w:val="58"/>
      <w:u w:val="none"/>
    </w:rPr>
  </w:style>
  <w:style w:type="character" w:customStyle="1" w:styleId="114pt0pt">
    <w:name w:val="Заголовок №1 + 14 pt;Полужирный;Интервал 0 pt"/>
    <w:basedOn w:val="11"/>
    <w:rsid w:val="00552E99"/>
    <w:rPr>
      <w:b/>
      <w:bCs/>
      <w:color w:val="000000"/>
      <w:spacing w:val="0"/>
      <w:w w:val="100"/>
      <w:position w:val="0"/>
      <w:sz w:val="28"/>
      <w:szCs w:val="28"/>
      <w:lang w:val="uk-UA" w:eastAsia="uk-UA" w:bidi="uk-UA"/>
    </w:rPr>
  </w:style>
  <w:style w:type="character" w:customStyle="1" w:styleId="5">
    <w:name w:val="Основной текст (5)_"/>
    <w:basedOn w:val="a0"/>
    <w:link w:val="50"/>
    <w:rsid w:val="00552E99"/>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sid w:val="00552E99"/>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sid w:val="00552E99"/>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sid w:val="00552E99"/>
    <w:rPr>
      <w:color w:val="000000"/>
      <w:spacing w:val="0"/>
      <w:w w:val="100"/>
      <w:position w:val="0"/>
      <w:lang w:val="uk-UA" w:eastAsia="uk-UA" w:bidi="uk-UA"/>
    </w:rPr>
  </w:style>
  <w:style w:type="character" w:customStyle="1" w:styleId="41">
    <w:name w:val="Заголовок №4_"/>
    <w:basedOn w:val="a0"/>
    <w:link w:val="42"/>
    <w:rsid w:val="00552E99"/>
    <w:rPr>
      <w:rFonts w:ascii="Times New Roman" w:eastAsia="Times New Roman" w:hAnsi="Times New Roman" w:cs="Times New Roman"/>
      <w:b/>
      <w:bCs/>
      <w:i w:val="0"/>
      <w:iCs w:val="0"/>
      <w:smallCaps w:val="0"/>
      <w:strike w:val="0"/>
      <w:sz w:val="28"/>
      <w:szCs w:val="28"/>
      <w:u w:val="none"/>
    </w:rPr>
  </w:style>
  <w:style w:type="paragraph" w:customStyle="1" w:styleId="12">
    <w:name w:val="Заголовок №1"/>
    <w:basedOn w:val="a"/>
    <w:link w:val="11"/>
    <w:rsid w:val="00552E99"/>
    <w:pPr>
      <w:shd w:val="clear" w:color="auto" w:fill="FFFFFF"/>
      <w:spacing w:before="180" w:after="240" w:line="0" w:lineRule="atLeast"/>
      <w:jc w:val="center"/>
      <w:outlineLvl w:val="0"/>
    </w:pPr>
    <w:rPr>
      <w:rFonts w:ascii="Times New Roman" w:eastAsia="Times New Roman" w:hAnsi="Times New Roman" w:cs="Times New Roman"/>
      <w:spacing w:val="180"/>
      <w:sz w:val="58"/>
      <w:szCs w:val="58"/>
    </w:rPr>
  </w:style>
  <w:style w:type="paragraph" w:customStyle="1" w:styleId="50">
    <w:name w:val="Основной текст (5)"/>
    <w:basedOn w:val="a"/>
    <w:link w:val="5"/>
    <w:rsid w:val="00552E99"/>
    <w:pPr>
      <w:shd w:val="clear" w:color="auto" w:fill="FFFFFF"/>
      <w:spacing w:after="240" w:line="322" w:lineRule="exact"/>
      <w:jc w:val="both"/>
    </w:pPr>
    <w:rPr>
      <w:rFonts w:ascii="Times New Roman" w:eastAsia="Times New Roman" w:hAnsi="Times New Roman" w:cs="Times New Roman"/>
      <w:b/>
      <w:bCs/>
      <w:sz w:val="28"/>
      <w:szCs w:val="28"/>
    </w:rPr>
  </w:style>
  <w:style w:type="paragraph" w:customStyle="1" w:styleId="22">
    <w:name w:val="Основной текст (2)"/>
    <w:basedOn w:val="a"/>
    <w:link w:val="21"/>
    <w:rsid w:val="00552E99"/>
    <w:pPr>
      <w:shd w:val="clear" w:color="auto" w:fill="FFFFFF"/>
      <w:spacing w:after="1080" w:line="0" w:lineRule="atLeast"/>
    </w:pPr>
    <w:rPr>
      <w:rFonts w:ascii="Times New Roman" w:eastAsia="Times New Roman" w:hAnsi="Times New Roman" w:cs="Times New Roman"/>
      <w:sz w:val="28"/>
      <w:szCs w:val="28"/>
    </w:rPr>
  </w:style>
  <w:style w:type="paragraph" w:customStyle="1" w:styleId="a5">
    <w:name w:val="Колонтитул"/>
    <w:basedOn w:val="a"/>
    <w:link w:val="a4"/>
    <w:rsid w:val="00552E99"/>
    <w:pPr>
      <w:shd w:val="clear" w:color="auto" w:fill="FFFFFF"/>
      <w:spacing w:line="0" w:lineRule="atLeast"/>
    </w:pPr>
    <w:rPr>
      <w:rFonts w:ascii="Times New Roman" w:eastAsia="Times New Roman" w:hAnsi="Times New Roman" w:cs="Times New Roman"/>
      <w:sz w:val="28"/>
      <w:szCs w:val="28"/>
    </w:rPr>
  </w:style>
  <w:style w:type="paragraph" w:customStyle="1" w:styleId="42">
    <w:name w:val="Заголовок №4"/>
    <w:basedOn w:val="a"/>
    <w:link w:val="41"/>
    <w:rsid w:val="00552E99"/>
    <w:pPr>
      <w:shd w:val="clear" w:color="auto" w:fill="FFFFFF"/>
      <w:spacing w:line="322" w:lineRule="exact"/>
      <w:jc w:val="both"/>
      <w:outlineLvl w:val="3"/>
    </w:pPr>
    <w:rPr>
      <w:rFonts w:ascii="Times New Roman" w:eastAsia="Times New Roman" w:hAnsi="Times New Roman" w:cs="Times New Roman"/>
      <w:b/>
      <w:bCs/>
      <w:sz w:val="28"/>
      <w:szCs w:val="28"/>
    </w:rPr>
  </w:style>
  <w:style w:type="paragraph" w:styleId="a7">
    <w:name w:val="header"/>
    <w:basedOn w:val="a"/>
    <w:link w:val="a8"/>
    <w:uiPriority w:val="99"/>
    <w:semiHidden/>
    <w:unhideWhenUsed/>
    <w:rsid w:val="007F0E57"/>
    <w:pPr>
      <w:tabs>
        <w:tab w:val="center" w:pos="4819"/>
        <w:tab w:val="right" w:pos="9639"/>
      </w:tabs>
    </w:pPr>
  </w:style>
  <w:style w:type="character" w:customStyle="1" w:styleId="a8">
    <w:name w:val="Верхний колонтитул Знак"/>
    <w:basedOn w:val="a0"/>
    <w:link w:val="a7"/>
    <w:uiPriority w:val="99"/>
    <w:semiHidden/>
    <w:rsid w:val="007F0E57"/>
    <w:rPr>
      <w:color w:val="000000"/>
    </w:rPr>
  </w:style>
  <w:style w:type="paragraph" w:styleId="a9">
    <w:name w:val="footer"/>
    <w:basedOn w:val="a"/>
    <w:link w:val="aa"/>
    <w:uiPriority w:val="99"/>
    <w:semiHidden/>
    <w:unhideWhenUsed/>
    <w:rsid w:val="007F0E57"/>
    <w:pPr>
      <w:tabs>
        <w:tab w:val="center" w:pos="4819"/>
        <w:tab w:val="right" w:pos="9639"/>
      </w:tabs>
    </w:pPr>
  </w:style>
  <w:style w:type="character" w:customStyle="1" w:styleId="aa">
    <w:name w:val="Нижний колонтитул Знак"/>
    <w:basedOn w:val="a0"/>
    <w:link w:val="a9"/>
    <w:uiPriority w:val="99"/>
    <w:semiHidden/>
    <w:rsid w:val="007F0E57"/>
    <w:rPr>
      <w:color w:val="000000"/>
    </w:rPr>
  </w:style>
  <w:style w:type="character" w:customStyle="1" w:styleId="10">
    <w:name w:val="Заголовок 1 Знак"/>
    <w:basedOn w:val="a0"/>
    <w:link w:val="1"/>
    <w:rsid w:val="006517E2"/>
    <w:rPr>
      <w:rFonts w:ascii="Times New Roman" w:eastAsia="Times New Roman" w:hAnsi="Times New Roman" w:cs="Times New Roman"/>
      <w:sz w:val="28"/>
      <w:szCs w:val="20"/>
      <w:lang w:val="ru-RU" w:eastAsia="ru-RU" w:bidi="ar-SA"/>
    </w:rPr>
  </w:style>
  <w:style w:type="character" w:customStyle="1" w:styleId="20">
    <w:name w:val="Заголовок 2 Знак"/>
    <w:basedOn w:val="a0"/>
    <w:link w:val="2"/>
    <w:rsid w:val="006517E2"/>
    <w:rPr>
      <w:rFonts w:ascii="Times New Roman" w:eastAsia="Times New Roman" w:hAnsi="Times New Roman" w:cs="Times New Roman"/>
      <w:b/>
      <w:sz w:val="28"/>
      <w:szCs w:val="20"/>
      <w:u w:val="single"/>
      <w:lang w:val="ru-RU" w:eastAsia="ru-RU" w:bidi="ar-SA"/>
    </w:rPr>
  </w:style>
  <w:style w:type="character" w:customStyle="1" w:styleId="30">
    <w:name w:val="Заголовок 3 Знак"/>
    <w:basedOn w:val="a0"/>
    <w:link w:val="3"/>
    <w:rsid w:val="006517E2"/>
    <w:rPr>
      <w:rFonts w:ascii="Times New Roman" w:eastAsia="Times New Roman" w:hAnsi="Times New Roman" w:cs="Times New Roman"/>
      <w:b/>
      <w:sz w:val="28"/>
      <w:szCs w:val="20"/>
      <w:u w:val="single"/>
      <w:lang w:eastAsia="ru-RU" w:bidi="ar-SA"/>
    </w:rPr>
  </w:style>
  <w:style w:type="character" w:customStyle="1" w:styleId="40">
    <w:name w:val="Заголовок 4 Знак"/>
    <w:basedOn w:val="a0"/>
    <w:link w:val="4"/>
    <w:rsid w:val="006517E2"/>
    <w:rPr>
      <w:rFonts w:ascii="Times New Roman" w:eastAsia="Times New Roman" w:hAnsi="Times New Roman" w:cs="Times New Roman"/>
      <w:b/>
      <w:sz w:val="26"/>
      <w:szCs w:val="20"/>
      <w:u w:val="single"/>
      <w:lang w:eastAsia="ru-RU"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2</Pages>
  <Words>559</Words>
  <Characters>3191</Characters>
  <Application>Microsoft Office Word</Application>
  <DocSecurity>0</DocSecurity>
  <Lines>26</Lines>
  <Paragraphs>7</Paragraphs>
  <ScaleCrop>false</ScaleCrop>
  <Company/>
  <LinksUpToDate>false</LinksUpToDate>
  <CharactersWithSpaces>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ВПК</dc:creator>
  <cp:lastModifiedBy>Admin</cp:lastModifiedBy>
  <cp:revision>4</cp:revision>
  <dcterms:created xsi:type="dcterms:W3CDTF">2018-03-14T06:22:00Z</dcterms:created>
  <dcterms:modified xsi:type="dcterms:W3CDTF">2001-01-23T01:17:00Z</dcterms:modified>
</cp:coreProperties>
</file>